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54F6" w:rsidRDefault="004F54F6" w:rsidP="004F54F6">
      <w:pPr>
        <w:pStyle w:val="a3"/>
        <w:shd w:val="clear" w:color="auto" w:fill="FFFFFF"/>
        <w:spacing w:before="0" w:beforeAutospacing="0" w:after="0" w:afterAutospacing="0" w:line="240" w:lineRule="exact"/>
        <w:ind w:firstLine="480"/>
        <w:rPr>
          <w:rFonts w:ascii="微软雅黑" w:eastAsia="微软雅黑" w:hAnsi="微软雅黑"/>
          <w:b/>
          <w:bCs/>
          <w:color w:val="333333"/>
          <w:sz w:val="22"/>
          <w:szCs w:val="22"/>
          <w:bdr w:val="none" w:sz="0" w:space="0" w:color="auto" w:frame="1"/>
        </w:rPr>
      </w:pPr>
    </w:p>
    <w:p w:rsidR="003465C3" w:rsidRPr="00805BC2" w:rsidRDefault="004F54F6" w:rsidP="004F54F6">
      <w:pPr>
        <w:pStyle w:val="a3"/>
        <w:shd w:val="clear" w:color="auto" w:fill="FFFFFF"/>
        <w:spacing w:before="0" w:beforeAutospacing="0" w:after="0" w:afterAutospacing="0" w:line="600" w:lineRule="exact"/>
        <w:jc w:val="center"/>
        <w:rPr>
          <w:rFonts w:ascii="微软雅黑" w:eastAsia="微软雅黑" w:hAnsi="微软雅黑"/>
          <w:b/>
          <w:bCs/>
          <w:color w:val="002060"/>
          <w:sz w:val="40"/>
          <w:szCs w:val="40"/>
          <w:bdr w:val="none" w:sz="0" w:space="0" w:color="auto" w:frame="1"/>
        </w:rPr>
      </w:pPr>
      <w:r w:rsidRPr="00805BC2">
        <w:rPr>
          <w:rFonts w:ascii="微软雅黑" w:eastAsia="微软雅黑" w:hAnsi="微软雅黑" w:hint="eastAsia"/>
          <w:b/>
          <w:bCs/>
          <w:color w:val="002060"/>
          <w:sz w:val="40"/>
          <w:szCs w:val="40"/>
          <w:bdr w:val="none" w:sz="0" w:space="0" w:color="auto" w:frame="1"/>
        </w:rPr>
        <w:t>【</w:t>
      </w:r>
      <w:r w:rsidR="003465C3" w:rsidRPr="00805BC2">
        <w:rPr>
          <w:rFonts w:ascii="微软雅黑" w:eastAsia="微软雅黑" w:hAnsi="微软雅黑" w:hint="eastAsia"/>
          <w:b/>
          <w:bCs/>
          <w:color w:val="002060"/>
          <w:sz w:val="40"/>
          <w:szCs w:val="40"/>
          <w:bdr w:val="none" w:sz="0" w:space="0" w:color="auto" w:frame="1"/>
        </w:rPr>
        <w:t>增值税日常稽查办法</w:t>
      </w:r>
      <w:r w:rsidRPr="00805BC2">
        <w:rPr>
          <w:rFonts w:ascii="微软雅黑" w:eastAsia="微软雅黑" w:hAnsi="微软雅黑" w:hint="eastAsia"/>
          <w:b/>
          <w:bCs/>
          <w:color w:val="002060"/>
          <w:sz w:val="40"/>
          <w:szCs w:val="40"/>
          <w:bdr w:val="none" w:sz="0" w:space="0" w:color="auto" w:frame="1"/>
        </w:rPr>
        <w:t>】</w:t>
      </w:r>
    </w:p>
    <w:p w:rsidR="004F54F6" w:rsidRDefault="004F54F6" w:rsidP="004F54F6">
      <w:pPr>
        <w:pStyle w:val="a3"/>
        <w:shd w:val="clear" w:color="auto" w:fill="FFFFFF"/>
        <w:spacing w:before="0" w:beforeAutospacing="0" w:after="0" w:afterAutospacing="0" w:line="240" w:lineRule="exact"/>
        <w:ind w:firstLine="480"/>
        <w:jc w:val="center"/>
        <w:rPr>
          <w:rFonts w:ascii="微软雅黑" w:eastAsia="微软雅黑" w:hAnsi="微软雅黑"/>
          <w:b/>
          <w:bCs/>
          <w:color w:val="333333"/>
          <w:sz w:val="22"/>
          <w:szCs w:val="22"/>
          <w:bdr w:val="none" w:sz="0" w:space="0" w:color="auto" w:frame="1"/>
        </w:rPr>
      </w:pPr>
    </w:p>
    <w:p w:rsidR="004F54F6" w:rsidRPr="004F54F6" w:rsidRDefault="004F54F6" w:rsidP="004F54F6">
      <w:pPr>
        <w:pStyle w:val="a3"/>
        <w:shd w:val="clear" w:color="auto" w:fill="FFFFFF"/>
        <w:spacing w:before="0" w:beforeAutospacing="0" w:after="0" w:afterAutospacing="0" w:line="240" w:lineRule="exact"/>
        <w:jc w:val="center"/>
        <w:rPr>
          <w:rFonts w:ascii="微软雅黑" w:eastAsia="微软雅黑" w:hAnsi="微软雅黑"/>
          <w:color w:val="333333"/>
          <w:sz w:val="22"/>
          <w:szCs w:val="22"/>
          <w:bdr w:val="none" w:sz="0" w:space="0" w:color="auto" w:frame="1"/>
        </w:rPr>
      </w:pPr>
      <w:r w:rsidRPr="004F54F6">
        <w:rPr>
          <w:rFonts w:ascii="微软雅黑" w:eastAsia="微软雅黑" w:hAnsi="微软雅黑" w:hint="eastAsia"/>
          <w:color w:val="333333"/>
          <w:sz w:val="22"/>
          <w:szCs w:val="22"/>
          <w:bdr w:val="none" w:sz="0" w:space="0" w:color="auto" w:frame="1"/>
        </w:rPr>
        <w:t>1998-01-01</w:t>
      </w:r>
      <w:bookmarkStart w:id="0" w:name="_GoBack"/>
      <w:bookmarkEnd w:id="0"/>
    </w:p>
    <w:p w:rsidR="004F54F6" w:rsidRPr="004F54F6" w:rsidRDefault="004F54F6" w:rsidP="004F54F6">
      <w:pPr>
        <w:pStyle w:val="a3"/>
        <w:shd w:val="clear" w:color="auto" w:fill="FFFFFF"/>
        <w:spacing w:before="0" w:beforeAutospacing="0" w:after="0" w:afterAutospacing="0" w:line="240" w:lineRule="exact"/>
        <w:ind w:firstLine="480"/>
        <w:jc w:val="center"/>
        <w:rPr>
          <w:rFonts w:ascii="微软雅黑" w:eastAsia="微软雅黑" w:hAnsi="微软雅黑"/>
          <w:color w:val="333333"/>
          <w:sz w:val="22"/>
          <w:szCs w:val="22"/>
        </w:rPr>
      </w:pPr>
    </w:p>
    <w:p w:rsidR="003465C3" w:rsidRPr="004F54F6" w:rsidRDefault="003465C3" w:rsidP="004F54F6">
      <w:pPr>
        <w:pStyle w:val="a3"/>
        <w:shd w:val="clear" w:color="auto" w:fill="FFFFFF"/>
        <w:spacing w:before="0" w:beforeAutospacing="0" w:after="0" w:afterAutospacing="0" w:line="240" w:lineRule="exact"/>
        <w:jc w:val="center"/>
        <w:rPr>
          <w:rFonts w:ascii="微软雅黑" w:eastAsia="微软雅黑" w:hAnsi="微软雅黑"/>
          <w:color w:val="333333"/>
          <w:sz w:val="22"/>
          <w:szCs w:val="22"/>
        </w:rPr>
      </w:pPr>
      <w:r w:rsidRPr="004F54F6">
        <w:rPr>
          <w:rFonts w:ascii="微软雅黑" w:eastAsia="微软雅黑" w:hAnsi="微软雅黑" w:hint="eastAsia"/>
          <w:color w:val="333333"/>
          <w:sz w:val="22"/>
          <w:szCs w:val="22"/>
          <w:bdr w:val="none" w:sz="0" w:space="0" w:color="auto" w:frame="1"/>
        </w:rPr>
        <w:t>（1998年3月26日国税发〔1998〕44号公布 自1998年1月1日起施行）</w:t>
      </w:r>
    </w:p>
    <w:p w:rsidR="003465C3" w:rsidRPr="004F54F6" w:rsidRDefault="003465C3" w:rsidP="004F54F6">
      <w:pPr>
        <w:pStyle w:val="a3"/>
        <w:shd w:val="clear" w:color="auto" w:fill="FFFFFF"/>
        <w:spacing w:before="0" w:beforeAutospacing="0" w:after="0" w:afterAutospacing="0" w:line="320" w:lineRule="exact"/>
        <w:ind w:firstLineChars="200" w:firstLine="440"/>
        <w:rPr>
          <w:rFonts w:ascii="微软雅黑" w:eastAsia="微软雅黑" w:hAnsi="微软雅黑"/>
          <w:color w:val="333333"/>
        </w:rPr>
      </w:pPr>
      <w:r w:rsidRPr="004F54F6">
        <w:rPr>
          <w:rFonts w:ascii="微软雅黑" w:eastAsia="微软雅黑" w:hAnsi="微软雅黑" w:hint="eastAsia"/>
          <w:color w:val="333333"/>
          <w:sz w:val="22"/>
          <w:szCs w:val="22"/>
          <w:bdr w:val="none" w:sz="0" w:space="0" w:color="auto" w:frame="1"/>
        </w:rPr>
        <w:br/>
      </w:r>
    </w:p>
    <w:p w:rsidR="003465C3" w:rsidRPr="004F54F6" w:rsidRDefault="003465C3" w:rsidP="004F54F6">
      <w:pPr>
        <w:pStyle w:val="a3"/>
        <w:shd w:val="clear" w:color="auto" w:fill="FFFFFF"/>
        <w:spacing w:before="0" w:beforeAutospacing="0" w:after="0" w:afterAutospacing="0" w:line="320" w:lineRule="exact"/>
        <w:ind w:firstLineChars="200" w:firstLine="480"/>
        <w:rPr>
          <w:rFonts w:ascii="微软雅黑" w:eastAsia="微软雅黑" w:hAnsi="微软雅黑"/>
          <w:color w:val="333333"/>
        </w:rPr>
      </w:pPr>
      <w:r w:rsidRPr="004F54F6">
        <w:rPr>
          <w:rFonts w:ascii="微软雅黑" w:eastAsia="微软雅黑" w:hAnsi="微软雅黑" w:hint="eastAsia"/>
          <w:b/>
          <w:bCs/>
          <w:color w:val="333333"/>
          <w:bdr w:val="none" w:sz="0" w:space="0" w:color="auto" w:frame="1"/>
        </w:rPr>
        <w:t>第一条</w:t>
      </w:r>
      <w:r w:rsidRPr="004F54F6">
        <w:rPr>
          <w:rFonts w:ascii="微软雅黑" w:eastAsia="微软雅黑" w:hAnsi="微软雅黑" w:cs="Calibri"/>
          <w:color w:val="333333"/>
          <w:bdr w:val="none" w:sz="0" w:space="0" w:color="auto" w:frame="1"/>
        </w:rPr>
        <w:t> </w:t>
      </w:r>
      <w:r w:rsidRPr="004F54F6">
        <w:rPr>
          <w:rFonts w:ascii="微软雅黑" w:eastAsia="微软雅黑" w:hAnsi="微软雅黑" w:hint="eastAsia"/>
          <w:color w:val="333333"/>
          <w:bdr w:val="none" w:sz="0" w:space="0" w:color="auto" w:frame="1"/>
        </w:rPr>
        <w:t>为了规范增值税日常稽查的内容和程序，加强增值税日常稽查管理，防范和查处偷骗增值税行为，提高纳税人依法纳税自觉性，根据《中华人民共和国税收征收管理法》、《中华人民共和国增值税暂行条例》制定本办法。</w:t>
      </w:r>
    </w:p>
    <w:p w:rsidR="003465C3" w:rsidRPr="004F54F6" w:rsidRDefault="003465C3" w:rsidP="004F54F6">
      <w:pPr>
        <w:pStyle w:val="a3"/>
        <w:shd w:val="clear" w:color="auto" w:fill="FFFFFF"/>
        <w:spacing w:before="0" w:beforeAutospacing="0" w:after="0" w:afterAutospacing="0" w:line="320" w:lineRule="exact"/>
        <w:ind w:firstLineChars="200" w:firstLine="480"/>
        <w:rPr>
          <w:rFonts w:ascii="微软雅黑" w:eastAsia="微软雅黑" w:hAnsi="微软雅黑"/>
          <w:color w:val="333333"/>
        </w:rPr>
      </w:pPr>
      <w:r w:rsidRPr="004F54F6">
        <w:rPr>
          <w:rFonts w:ascii="微软雅黑" w:eastAsia="微软雅黑" w:hAnsi="微软雅黑" w:hint="eastAsia"/>
          <w:b/>
          <w:bCs/>
          <w:color w:val="333333"/>
          <w:bdr w:val="none" w:sz="0" w:space="0" w:color="auto" w:frame="1"/>
        </w:rPr>
        <w:t>第二条</w:t>
      </w:r>
      <w:r w:rsidRPr="004F54F6">
        <w:rPr>
          <w:rFonts w:ascii="微软雅黑" w:eastAsia="微软雅黑" w:hAnsi="微软雅黑" w:cs="Calibri"/>
          <w:color w:val="333333"/>
          <w:bdr w:val="none" w:sz="0" w:space="0" w:color="auto" w:frame="1"/>
        </w:rPr>
        <w:t> </w:t>
      </w:r>
      <w:r w:rsidRPr="004F54F6">
        <w:rPr>
          <w:rFonts w:ascii="微软雅黑" w:eastAsia="微软雅黑" w:hAnsi="微软雅黑" w:hint="eastAsia"/>
          <w:color w:val="333333"/>
          <w:bdr w:val="none" w:sz="0" w:space="0" w:color="auto" w:frame="1"/>
        </w:rPr>
        <w:t>本办法适用于税务机关对增值税一般纳税人（以下简称纳税人）实施的增值税日常稽查。小规模纳税人增值税日常稽查办法另行制定。</w:t>
      </w:r>
    </w:p>
    <w:p w:rsidR="003465C3" w:rsidRPr="004F54F6" w:rsidRDefault="003465C3" w:rsidP="004F54F6">
      <w:pPr>
        <w:pStyle w:val="a3"/>
        <w:shd w:val="clear" w:color="auto" w:fill="FFFFFF"/>
        <w:spacing w:before="0" w:beforeAutospacing="0" w:after="0" w:afterAutospacing="0" w:line="320" w:lineRule="exact"/>
        <w:ind w:firstLineChars="200" w:firstLine="480"/>
        <w:rPr>
          <w:rFonts w:ascii="微软雅黑" w:eastAsia="微软雅黑" w:hAnsi="微软雅黑"/>
          <w:color w:val="333333"/>
        </w:rPr>
      </w:pPr>
      <w:r w:rsidRPr="004F54F6">
        <w:rPr>
          <w:rFonts w:ascii="微软雅黑" w:eastAsia="微软雅黑" w:hAnsi="微软雅黑" w:hint="eastAsia"/>
          <w:b/>
          <w:bCs/>
          <w:color w:val="333333"/>
          <w:bdr w:val="none" w:sz="0" w:space="0" w:color="auto" w:frame="1"/>
        </w:rPr>
        <w:t>第三条</w:t>
      </w:r>
      <w:r w:rsidRPr="004F54F6">
        <w:rPr>
          <w:rFonts w:ascii="微软雅黑" w:eastAsia="微软雅黑" w:hAnsi="微软雅黑" w:cs="Calibri"/>
          <w:color w:val="333333"/>
          <w:bdr w:val="none" w:sz="0" w:space="0" w:color="auto" w:frame="1"/>
        </w:rPr>
        <w:t> </w:t>
      </w:r>
      <w:r w:rsidRPr="004F54F6">
        <w:rPr>
          <w:rFonts w:ascii="微软雅黑" w:eastAsia="微软雅黑" w:hAnsi="微软雅黑" w:hint="eastAsia"/>
          <w:color w:val="333333"/>
          <w:bdr w:val="none" w:sz="0" w:space="0" w:color="auto" w:frame="1"/>
        </w:rPr>
        <w:t>增值税日常稽查是税务机关依照税收法律、法规和规章，对纳税人履行纳税义务情况实施常规稽核和检查的总称，包括稽核、检查及一般性违法问题的处理。</w:t>
      </w:r>
    </w:p>
    <w:p w:rsidR="003465C3" w:rsidRPr="004F54F6" w:rsidRDefault="003465C3" w:rsidP="004F54F6">
      <w:pPr>
        <w:pStyle w:val="a3"/>
        <w:shd w:val="clear" w:color="auto" w:fill="FFFFFF"/>
        <w:spacing w:before="0" w:beforeAutospacing="0" w:after="0" w:afterAutospacing="0" w:line="320" w:lineRule="exact"/>
        <w:ind w:firstLineChars="200" w:firstLine="480"/>
        <w:rPr>
          <w:rFonts w:ascii="微软雅黑" w:eastAsia="微软雅黑" w:hAnsi="微软雅黑"/>
          <w:color w:val="333333"/>
        </w:rPr>
      </w:pPr>
      <w:r w:rsidRPr="004F54F6">
        <w:rPr>
          <w:rFonts w:ascii="微软雅黑" w:eastAsia="微软雅黑" w:hAnsi="微软雅黑" w:hint="eastAsia"/>
          <w:b/>
          <w:bCs/>
          <w:color w:val="333333"/>
          <w:bdr w:val="none" w:sz="0" w:space="0" w:color="auto" w:frame="1"/>
        </w:rPr>
        <w:t>第四条</w:t>
      </w:r>
      <w:r w:rsidRPr="004F54F6">
        <w:rPr>
          <w:rFonts w:ascii="微软雅黑" w:eastAsia="微软雅黑" w:hAnsi="微软雅黑" w:cs="Calibri"/>
          <w:color w:val="333333"/>
          <w:bdr w:val="none" w:sz="0" w:space="0" w:color="auto" w:frame="1"/>
        </w:rPr>
        <w:t> </w:t>
      </w:r>
      <w:r w:rsidRPr="004F54F6">
        <w:rPr>
          <w:rFonts w:ascii="微软雅黑" w:eastAsia="微软雅黑" w:hAnsi="微软雅黑" w:hint="eastAsia"/>
          <w:color w:val="333333"/>
          <w:bdr w:val="none" w:sz="0" w:space="0" w:color="auto" w:frame="1"/>
        </w:rPr>
        <w:t>增值税稽核是税务机关监审纳税人增值税纳税申报情况及相关资料，筛选检查对象的过程，分为一级稽核和二级稽核。</w:t>
      </w:r>
    </w:p>
    <w:p w:rsidR="003465C3" w:rsidRPr="004F54F6" w:rsidRDefault="003465C3" w:rsidP="004F54F6">
      <w:pPr>
        <w:pStyle w:val="a3"/>
        <w:shd w:val="clear" w:color="auto" w:fill="FFFFFF"/>
        <w:spacing w:before="0" w:beforeAutospacing="0" w:after="0" w:afterAutospacing="0" w:line="320" w:lineRule="exact"/>
        <w:ind w:firstLineChars="200" w:firstLine="480"/>
        <w:rPr>
          <w:rFonts w:ascii="微软雅黑" w:eastAsia="微软雅黑" w:hAnsi="微软雅黑"/>
          <w:color w:val="333333"/>
        </w:rPr>
      </w:pPr>
      <w:r w:rsidRPr="004F54F6">
        <w:rPr>
          <w:rFonts w:ascii="微软雅黑" w:eastAsia="微软雅黑" w:hAnsi="微软雅黑" w:hint="eastAsia"/>
          <w:color w:val="333333"/>
          <w:bdr w:val="none" w:sz="0" w:space="0" w:color="auto" w:frame="1"/>
        </w:rPr>
        <w:t>一级稽核的工作内容和步骤：</w:t>
      </w:r>
    </w:p>
    <w:p w:rsidR="003465C3" w:rsidRPr="004F54F6" w:rsidRDefault="003465C3" w:rsidP="004F54F6">
      <w:pPr>
        <w:pStyle w:val="a3"/>
        <w:shd w:val="clear" w:color="auto" w:fill="FFFFFF"/>
        <w:spacing w:before="0" w:beforeAutospacing="0" w:after="0" w:afterAutospacing="0" w:line="320" w:lineRule="exact"/>
        <w:ind w:firstLineChars="200" w:firstLine="480"/>
        <w:rPr>
          <w:rFonts w:ascii="微软雅黑" w:eastAsia="微软雅黑" w:hAnsi="微软雅黑"/>
          <w:color w:val="333333"/>
        </w:rPr>
      </w:pPr>
      <w:r w:rsidRPr="004F54F6">
        <w:rPr>
          <w:rFonts w:ascii="微软雅黑" w:eastAsia="微软雅黑" w:hAnsi="微软雅黑" w:hint="eastAsia"/>
          <w:color w:val="333333"/>
          <w:bdr w:val="none" w:sz="0" w:space="0" w:color="auto" w:frame="1"/>
        </w:rPr>
        <w:t>（一）监控纳税人的申报情况。对超过纳税申报期限未办理纳税申报者，在本纳税申报期结束后5日内，向其发出催报通知。对连续两个月逾期未申报的，列印《未申报纳税人清单》送交检查。</w:t>
      </w:r>
    </w:p>
    <w:p w:rsidR="003465C3" w:rsidRPr="004F54F6" w:rsidRDefault="003465C3" w:rsidP="004F54F6">
      <w:pPr>
        <w:pStyle w:val="a3"/>
        <w:shd w:val="clear" w:color="auto" w:fill="FFFFFF"/>
        <w:spacing w:before="0" w:beforeAutospacing="0" w:after="0" w:afterAutospacing="0" w:line="320" w:lineRule="exact"/>
        <w:ind w:firstLineChars="200" w:firstLine="480"/>
        <w:rPr>
          <w:rFonts w:ascii="微软雅黑" w:eastAsia="微软雅黑" w:hAnsi="微软雅黑"/>
          <w:color w:val="333333"/>
        </w:rPr>
      </w:pPr>
      <w:r w:rsidRPr="004F54F6">
        <w:rPr>
          <w:rFonts w:ascii="微软雅黑" w:eastAsia="微软雅黑" w:hAnsi="微软雅黑" w:hint="eastAsia"/>
          <w:color w:val="333333"/>
          <w:bdr w:val="none" w:sz="0" w:space="0" w:color="auto" w:frame="1"/>
        </w:rPr>
        <w:t>（二）审核纳税人的申报数据。依据纳税申报表内各指标之间的逻辑关系，对所申报的应纳税额进行逻辑审核。对申报有误的，应及时向纳税人发出《申报错误更正通知》。</w:t>
      </w:r>
    </w:p>
    <w:p w:rsidR="003465C3" w:rsidRPr="004F54F6" w:rsidRDefault="003465C3" w:rsidP="004F54F6">
      <w:pPr>
        <w:pStyle w:val="a3"/>
        <w:shd w:val="clear" w:color="auto" w:fill="FFFFFF"/>
        <w:spacing w:before="0" w:beforeAutospacing="0" w:after="0" w:afterAutospacing="0" w:line="320" w:lineRule="exact"/>
        <w:ind w:firstLineChars="200" w:firstLine="480"/>
        <w:rPr>
          <w:rFonts w:ascii="微软雅黑" w:eastAsia="微软雅黑" w:hAnsi="微软雅黑"/>
          <w:color w:val="333333"/>
        </w:rPr>
      </w:pPr>
      <w:r w:rsidRPr="004F54F6">
        <w:rPr>
          <w:rFonts w:ascii="微软雅黑" w:eastAsia="微软雅黑" w:hAnsi="微软雅黑" w:hint="eastAsia"/>
          <w:color w:val="333333"/>
          <w:bdr w:val="none" w:sz="0" w:space="0" w:color="auto" w:frame="1"/>
        </w:rPr>
        <w:t>（三）按季计算分析纳税人销售额变动率和税负率，计算公式如下：</w:t>
      </w:r>
    </w:p>
    <w:p w:rsidR="003465C3" w:rsidRPr="004F54F6" w:rsidRDefault="003465C3" w:rsidP="004F54F6">
      <w:pPr>
        <w:pStyle w:val="a3"/>
        <w:shd w:val="clear" w:color="auto" w:fill="FFFFFF"/>
        <w:spacing w:before="0" w:beforeAutospacing="0" w:after="0" w:afterAutospacing="0" w:line="320" w:lineRule="exact"/>
        <w:ind w:firstLineChars="200" w:firstLine="480"/>
        <w:rPr>
          <w:rFonts w:ascii="微软雅黑" w:eastAsia="微软雅黑" w:hAnsi="微软雅黑"/>
          <w:color w:val="333333"/>
        </w:rPr>
      </w:pPr>
      <w:r w:rsidRPr="004F54F6">
        <w:rPr>
          <w:rFonts w:ascii="微软雅黑" w:eastAsia="微软雅黑" w:hAnsi="微软雅黑" w:hint="eastAsia"/>
          <w:color w:val="333333"/>
          <w:bdr w:val="none" w:sz="0" w:space="0" w:color="auto" w:frame="1"/>
        </w:rPr>
        <w:t>1.销售额变动率＝（本年累计应税销售额-上年同期应税销售额）÷上年同期应税销售额×100%</w:t>
      </w:r>
    </w:p>
    <w:p w:rsidR="003465C3" w:rsidRPr="004F54F6" w:rsidRDefault="003465C3" w:rsidP="004F54F6">
      <w:pPr>
        <w:pStyle w:val="a3"/>
        <w:shd w:val="clear" w:color="auto" w:fill="FFFFFF"/>
        <w:spacing w:before="0" w:beforeAutospacing="0" w:after="0" w:afterAutospacing="0" w:line="320" w:lineRule="exact"/>
        <w:ind w:firstLineChars="200" w:firstLine="480"/>
        <w:rPr>
          <w:rFonts w:ascii="微软雅黑" w:eastAsia="微软雅黑" w:hAnsi="微软雅黑"/>
          <w:color w:val="333333"/>
        </w:rPr>
      </w:pPr>
      <w:r w:rsidRPr="004F54F6">
        <w:rPr>
          <w:rFonts w:ascii="微软雅黑" w:eastAsia="微软雅黑" w:hAnsi="微软雅黑" w:hint="eastAsia"/>
          <w:color w:val="333333"/>
          <w:bdr w:val="none" w:sz="0" w:space="0" w:color="auto" w:frame="1"/>
        </w:rPr>
        <w:t>2.税负率＝（本年累计应纳税额÷本年累计应税销售额）×100%</w:t>
      </w:r>
    </w:p>
    <w:p w:rsidR="003465C3" w:rsidRPr="004F54F6" w:rsidRDefault="003465C3" w:rsidP="004F54F6">
      <w:pPr>
        <w:pStyle w:val="a3"/>
        <w:shd w:val="clear" w:color="auto" w:fill="FFFFFF"/>
        <w:spacing w:before="0" w:beforeAutospacing="0" w:after="0" w:afterAutospacing="0" w:line="320" w:lineRule="exact"/>
        <w:ind w:firstLineChars="200" w:firstLine="480"/>
        <w:rPr>
          <w:rFonts w:ascii="微软雅黑" w:eastAsia="微软雅黑" w:hAnsi="微软雅黑"/>
          <w:color w:val="333333"/>
        </w:rPr>
      </w:pPr>
      <w:r w:rsidRPr="004F54F6">
        <w:rPr>
          <w:rFonts w:ascii="微软雅黑" w:eastAsia="微软雅黑" w:hAnsi="微软雅黑" w:hint="eastAsia"/>
          <w:color w:val="333333"/>
          <w:bdr w:val="none" w:sz="0" w:space="0" w:color="auto" w:frame="1"/>
        </w:rPr>
        <w:t>将销售额变动率和税负率与相应的正常峰值进行比较，对存在下列问题的纳税人，列印《纳税申报异常纳税人清单》送交二级稽核。</w:t>
      </w:r>
    </w:p>
    <w:p w:rsidR="003465C3" w:rsidRPr="004F54F6" w:rsidRDefault="003465C3" w:rsidP="004F54F6">
      <w:pPr>
        <w:pStyle w:val="a3"/>
        <w:shd w:val="clear" w:color="auto" w:fill="FFFFFF"/>
        <w:spacing w:before="0" w:beforeAutospacing="0" w:after="0" w:afterAutospacing="0" w:line="320" w:lineRule="exact"/>
        <w:ind w:firstLineChars="200" w:firstLine="480"/>
        <w:rPr>
          <w:rFonts w:ascii="微软雅黑" w:eastAsia="微软雅黑" w:hAnsi="微软雅黑"/>
          <w:color w:val="333333"/>
        </w:rPr>
      </w:pPr>
      <w:r w:rsidRPr="004F54F6">
        <w:rPr>
          <w:rFonts w:ascii="微软雅黑" w:eastAsia="微软雅黑" w:hAnsi="微软雅黑" w:hint="eastAsia"/>
          <w:color w:val="333333"/>
          <w:bdr w:val="none" w:sz="0" w:space="0" w:color="auto" w:frame="1"/>
        </w:rPr>
        <w:t>1.销售额变动率高于正常峰值，税负率低于正常峰值的；</w:t>
      </w:r>
    </w:p>
    <w:p w:rsidR="003465C3" w:rsidRPr="004F54F6" w:rsidRDefault="003465C3" w:rsidP="004F54F6">
      <w:pPr>
        <w:pStyle w:val="a3"/>
        <w:shd w:val="clear" w:color="auto" w:fill="FFFFFF"/>
        <w:spacing w:before="0" w:beforeAutospacing="0" w:after="0" w:afterAutospacing="0" w:line="320" w:lineRule="exact"/>
        <w:ind w:firstLineChars="200" w:firstLine="480"/>
        <w:rPr>
          <w:rFonts w:ascii="微软雅黑" w:eastAsia="微软雅黑" w:hAnsi="微软雅黑"/>
          <w:color w:val="333333"/>
        </w:rPr>
      </w:pPr>
      <w:r w:rsidRPr="004F54F6">
        <w:rPr>
          <w:rFonts w:ascii="微软雅黑" w:eastAsia="微软雅黑" w:hAnsi="微软雅黑" w:hint="eastAsia"/>
          <w:color w:val="333333"/>
          <w:bdr w:val="none" w:sz="0" w:space="0" w:color="auto" w:frame="1"/>
        </w:rPr>
        <w:t>2.销售额变动率低于正常峰值，税负率低于正常峰值的；</w:t>
      </w:r>
    </w:p>
    <w:p w:rsidR="003465C3" w:rsidRPr="004F54F6" w:rsidRDefault="003465C3" w:rsidP="004F54F6">
      <w:pPr>
        <w:pStyle w:val="a3"/>
        <w:shd w:val="clear" w:color="auto" w:fill="FFFFFF"/>
        <w:spacing w:before="0" w:beforeAutospacing="0" w:after="0" w:afterAutospacing="0" w:line="320" w:lineRule="exact"/>
        <w:ind w:firstLineChars="200" w:firstLine="480"/>
        <w:rPr>
          <w:rFonts w:ascii="微软雅黑" w:eastAsia="微软雅黑" w:hAnsi="微软雅黑"/>
          <w:color w:val="333333"/>
        </w:rPr>
      </w:pPr>
      <w:r w:rsidRPr="004F54F6">
        <w:rPr>
          <w:rFonts w:ascii="微软雅黑" w:eastAsia="微软雅黑" w:hAnsi="微软雅黑" w:hint="eastAsia"/>
          <w:color w:val="333333"/>
          <w:bdr w:val="none" w:sz="0" w:space="0" w:color="auto" w:frame="1"/>
        </w:rPr>
        <w:t>3.销售额变动率及税负率均高于正常峰值的。</w:t>
      </w:r>
    </w:p>
    <w:p w:rsidR="003465C3" w:rsidRPr="004F54F6" w:rsidRDefault="003465C3" w:rsidP="004F54F6">
      <w:pPr>
        <w:pStyle w:val="a3"/>
        <w:shd w:val="clear" w:color="auto" w:fill="FFFFFF"/>
        <w:spacing w:before="0" w:beforeAutospacing="0" w:after="0" w:afterAutospacing="0" w:line="320" w:lineRule="exact"/>
        <w:ind w:firstLineChars="200" w:firstLine="480"/>
        <w:rPr>
          <w:rFonts w:ascii="微软雅黑" w:eastAsia="微软雅黑" w:hAnsi="微软雅黑"/>
          <w:color w:val="333333"/>
        </w:rPr>
      </w:pPr>
      <w:r w:rsidRPr="004F54F6">
        <w:rPr>
          <w:rFonts w:ascii="微软雅黑" w:eastAsia="微软雅黑" w:hAnsi="微软雅黑" w:hint="eastAsia"/>
          <w:color w:val="333333"/>
          <w:bdr w:val="none" w:sz="0" w:space="0" w:color="auto" w:frame="1"/>
        </w:rPr>
        <w:t>前款所称正常峰值，是指纳税人在一定时期内实现的销售额和税负正常变化的上限或下限。即：销售额变动</w:t>
      </w:r>
      <w:proofErr w:type="gramStart"/>
      <w:r w:rsidRPr="004F54F6">
        <w:rPr>
          <w:rFonts w:ascii="微软雅黑" w:eastAsia="微软雅黑" w:hAnsi="微软雅黑" w:hint="eastAsia"/>
          <w:color w:val="333333"/>
          <w:bdr w:val="none" w:sz="0" w:space="0" w:color="auto" w:frame="1"/>
        </w:rPr>
        <w:t>率正常</w:t>
      </w:r>
      <w:proofErr w:type="gramEnd"/>
      <w:r w:rsidRPr="004F54F6">
        <w:rPr>
          <w:rFonts w:ascii="微软雅黑" w:eastAsia="微软雅黑" w:hAnsi="微软雅黑" w:hint="eastAsia"/>
          <w:color w:val="333333"/>
          <w:bdr w:val="none" w:sz="0" w:space="0" w:color="auto" w:frame="1"/>
        </w:rPr>
        <w:t>峰值，为纳税人在正常经营的前提下，销售额与上年同期比较，销售额变动率（±）所能达到的最大值；税负</w:t>
      </w:r>
      <w:proofErr w:type="gramStart"/>
      <w:r w:rsidRPr="004F54F6">
        <w:rPr>
          <w:rFonts w:ascii="微软雅黑" w:eastAsia="微软雅黑" w:hAnsi="微软雅黑" w:hint="eastAsia"/>
          <w:color w:val="333333"/>
          <w:bdr w:val="none" w:sz="0" w:space="0" w:color="auto" w:frame="1"/>
        </w:rPr>
        <w:t>率正常</w:t>
      </w:r>
      <w:proofErr w:type="gramEnd"/>
      <w:r w:rsidRPr="004F54F6">
        <w:rPr>
          <w:rFonts w:ascii="微软雅黑" w:eastAsia="微软雅黑" w:hAnsi="微软雅黑" w:hint="eastAsia"/>
          <w:color w:val="333333"/>
          <w:bdr w:val="none" w:sz="0" w:space="0" w:color="auto" w:frame="1"/>
        </w:rPr>
        <w:t>峰值，为纳税人在正常履行纳税义务的前提下，由于受市场、季节等因素的影响而使税负率变化所能达到的最小值或最大值。正常峰值由地市级以上税务机关根据本地区不同行业的具体情况分别确定。</w:t>
      </w:r>
    </w:p>
    <w:p w:rsidR="003465C3" w:rsidRPr="004F54F6" w:rsidRDefault="003465C3" w:rsidP="004F54F6">
      <w:pPr>
        <w:pStyle w:val="a3"/>
        <w:shd w:val="clear" w:color="auto" w:fill="FFFFFF"/>
        <w:spacing w:before="0" w:beforeAutospacing="0" w:after="0" w:afterAutospacing="0" w:line="320" w:lineRule="exact"/>
        <w:ind w:firstLineChars="200" w:firstLine="480"/>
        <w:rPr>
          <w:rFonts w:ascii="微软雅黑" w:eastAsia="微软雅黑" w:hAnsi="微软雅黑"/>
          <w:color w:val="333333"/>
        </w:rPr>
      </w:pPr>
      <w:r w:rsidRPr="004F54F6">
        <w:rPr>
          <w:rFonts w:ascii="微软雅黑" w:eastAsia="微软雅黑" w:hAnsi="微软雅黑" w:hint="eastAsia"/>
          <w:color w:val="333333"/>
          <w:bdr w:val="none" w:sz="0" w:space="0" w:color="auto" w:frame="1"/>
        </w:rPr>
        <w:t>二级稽核的工作内容和步骤：</w:t>
      </w:r>
    </w:p>
    <w:p w:rsidR="003465C3" w:rsidRPr="004F54F6" w:rsidRDefault="003465C3" w:rsidP="004F54F6">
      <w:pPr>
        <w:pStyle w:val="a3"/>
        <w:shd w:val="clear" w:color="auto" w:fill="FFFFFF"/>
        <w:spacing w:before="0" w:beforeAutospacing="0" w:after="0" w:afterAutospacing="0" w:line="320" w:lineRule="exact"/>
        <w:ind w:firstLineChars="200" w:firstLine="480"/>
        <w:rPr>
          <w:rFonts w:ascii="微软雅黑" w:eastAsia="微软雅黑" w:hAnsi="微软雅黑"/>
          <w:color w:val="333333"/>
        </w:rPr>
      </w:pPr>
      <w:r w:rsidRPr="004F54F6">
        <w:rPr>
          <w:rFonts w:ascii="微软雅黑" w:eastAsia="微软雅黑" w:hAnsi="微软雅黑" w:hint="eastAsia"/>
          <w:color w:val="333333"/>
          <w:bdr w:val="none" w:sz="0" w:space="0" w:color="auto" w:frame="1"/>
        </w:rPr>
        <w:t>（一）审核增值税纳税申报表、发票</w:t>
      </w:r>
      <w:proofErr w:type="gramStart"/>
      <w:r w:rsidRPr="004F54F6">
        <w:rPr>
          <w:rFonts w:ascii="微软雅黑" w:eastAsia="微软雅黑" w:hAnsi="微软雅黑" w:hint="eastAsia"/>
          <w:color w:val="333333"/>
          <w:bdr w:val="none" w:sz="0" w:space="0" w:color="auto" w:frame="1"/>
        </w:rPr>
        <w:t>领用存月报表</w:t>
      </w:r>
      <w:proofErr w:type="gramEnd"/>
      <w:r w:rsidRPr="004F54F6">
        <w:rPr>
          <w:rFonts w:ascii="微软雅黑" w:eastAsia="微软雅黑" w:hAnsi="微软雅黑" w:hint="eastAsia"/>
          <w:color w:val="333333"/>
          <w:bdr w:val="none" w:sz="0" w:space="0" w:color="auto" w:frame="1"/>
        </w:rPr>
        <w:t>、相关发票存根联、抵扣联、发票领用存原始记录等资料之间的数据是否相符。</w:t>
      </w:r>
    </w:p>
    <w:p w:rsidR="003465C3" w:rsidRPr="004F54F6" w:rsidRDefault="003465C3" w:rsidP="004F54F6">
      <w:pPr>
        <w:pStyle w:val="a3"/>
        <w:shd w:val="clear" w:color="auto" w:fill="FFFFFF"/>
        <w:spacing w:before="0" w:beforeAutospacing="0" w:after="0" w:afterAutospacing="0" w:line="320" w:lineRule="exact"/>
        <w:ind w:firstLineChars="200" w:firstLine="480"/>
        <w:rPr>
          <w:rFonts w:ascii="微软雅黑" w:eastAsia="微软雅黑" w:hAnsi="微软雅黑"/>
          <w:color w:val="333333"/>
        </w:rPr>
      </w:pPr>
      <w:r w:rsidRPr="004F54F6">
        <w:rPr>
          <w:rFonts w:ascii="微软雅黑" w:eastAsia="微软雅黑" w:hAnsi="微软雅黑" w:hint="eastAsia"/>
          <w:color w:val="333333"/>
          <w:bdr w:val="none" w:sz="0" w:space="0" w:color="auto" w:frame="1"/>
        </w:rPr>
        <w:t>（二）对防伪税控系统开具的增值税专用发票抵扣联按规定进行认证。</w:t>
      </w:r>
    </w:p>
    <w:p w:rsidR="003465C3" w:rsidRPr="004F54F6" w:rsidRDefault="003465C3" w:rsidP="004F54F6">
      <w:pPr>
        <w:pStyle w:val="a3"/>
        <w:shd w:val="clear" w:color="auto" w:fill="FFFFFF"/>
        <w:spacing w:before="0" w:beforeAutospacing="0" w:after="0" w:afterAutospacing="0" w:line="320" w:lineRule="exact"/>
        <w:ind w:firstLineChars="200" w:firstLine="480"/>
        <w:rPr>
          <w:rFonts w:ascii="微软雅黑" w:eastAsia="微软雅黑" w:hAnsi="微软雅黑"/>
          <w:color w:val="333333"/>
        </w:rPr>
      </w:pPr>
      <w:r w:rsidRPr="004F54F6">
        <w:rPr>
          <w:rFonts w:ascii="微软雅黑" w:eastAsia="微软雅黑" w:hAnsi="微软雅黑" w:hint="eastAsia"/>
          <w:color w:val="333333"/>
          <w:bdr w:val="none" w:sz="0" w:space="0" w:color="auto" w:frame="1"/>
        </w:rPr>
        <w:t>（三）运用全国丢失、被盗增值税专用发票查询系统对其抵扣联进行抽查验证。</w:t>
      </w:r>
    </w:p>
    <w:p w:rsidR="003465C3" w:rsidRPr="004F54F6" w:rsidRDefault="003465C3" w:rsidP="004F54F6">
      <w:pPr>
        <w:pStyle w:val="a3"/>
        <w:shd w:val="clear" w:color="auto" w:fill="FFFFFF"/>
        <w:spacing w:before="0" w:beforeAutospacing="0" w:after="0" w:afterAutospacing="0" w:line="320" w:lineRule="exact"/>
        <w:ind w:firstLineChars="200" w:firstLine="480"/>
        <w:rPr>
          <w:rFonts w:ascii="微软雅黑" w:eastAsia="微软雅黑" w:hAnsi="微软雅黑"/>
          <w:color w:val="333333"/>
        </w:rPr>
      </w:pPr>
      <w:r w:rsidRPr="004F54F6">
        <w:rPr>
          <w:rFonts w:ascii="微软雅黑" w:eastAsia="微软雅黑" w:hAnsi="微软雅黑" w:hint="eastAsia"/>
          <w:color w:val="333333"/>
          <w:bdr w:val="none" w:sz="0" w:space="0" w:color="auto" w:frame="1"/>
        </w:rPr>
        <w:t>（四）根据纳税人报送的增值税纳税申报表、资产负债表、损益表和其他有关纳税资料，做好案头分析工作，对纳税人形成异常申报的原因</w:t>
      </w:r>
      <w:proofErr w:type="gramStart"/>
      <w:r w:rsidRPr="004F54F6">
        <w:rPr>
          <w:rFonts w:ascii="微软雅黑" w:eastAsia="微软雅黑" w:hAnsi="微软雅黑" w:hint="eastAsia"/>
          <w:color w:val="333333"/>
          <w:bdr w:val="none" w:sz="0" w:space="0" w:color="auto" w:frame="1"/>
        </w:rPr>
        <w:t>作出</w:t>
      </w:r>
      <w:proofErr w:type="gramEnd"/>
      <w:r w:rsidRPr="004F54F6">
        <w:rPr>
          <w:rFonts w:ascii="微软雅黑" w:eastAsia="微软雅黑" w:hAnsi="微软雅黑" w:hint="eastAsia"/>
          <w:color w:val="333333"/>
          <w:bdr w:val="none" w:sz="0" w:space="0" w:color="auto" w:frame="1"/>
        </w:rPr>
        <w:t>初步判断。</w:t>
      </w:r>
    </w:p>
    <w:p w:rsidR="003465C3" w:rsidRPr="004F54F6" w:rsidRDefault="003465C3" w:rsidP="004F54F6">
      <w:pPr>
        <w:pStyle w:val="a3"/>
        <w:shd w:val="clear" w:color="auto" w:fill="FFFFFF"/>
        <w:spacing w:before="0" w:beforeAutospacing="0" w:after="0" w:afterAutospacing="0" w:line="320" w:lineRule="exact"/>
        <w:ind w:firstLineChars="200" w:firstLine="480"/>
        <w:rPr>
          <w:rFonts w:ascii="微软雅黑" w:eastAsia="微软雅黑" w:hAnsi="微软雅黑"/>
          <w:color w:val="333333"/>
        </w:rPr>
      </w:pPr>
      <w:r w:rsidRPr="004F54F6">
        <w:rPr>
          <w:rFonts w:ascii="微软雅黑" w:eastAsia="微软雅黑" w:hAnsi="微软雅黑" w:hint="eastAsia"/>
          <w:color w:val="333333"/>
          <w:bdr w:val="none" w:sz="0" w:space="0" w:color="auto" w:frame="1"/>
        </w:rPr>
        <w:t>1.毛益率分析。根据损益表计算销售毛益率，计算公式为：</w:t>
      </w:r>
    </w:p>
    <w:p w:rsidR="003465C3" w:rsidRPr="004F54F6" w:rsidRDefault="003465C3" w:rsidP="004F54F6">
      <w:pPr>
        <w:pStyle w:val="a3"/>
        <w:shd w:val="clear" w:color="auto" w:fill="FFFFFF"/>
        <w:spacing w:before="0" w:beforeAutospacing="0" w:after="0" w:afterAutospacing="0" w:line="320" w:lineRule="exact"/>
        <w:ind w:firstLineChars="200" w:firstLine="480"/>
        <w:rPr>
          <w:rFonts w:ascii="微软雅黑" w:eastAsia="微软雅黑" w:hAnsi="微软雅黑"/>
          <w:color w:val="333333"/>
        </w:rPr>
      </w:pPr>
      <w:r w:rsidRPr="004F54F6">
        <w:rPr>
          <w:rFonts w:ascii="微软雅黑" w:eastAsia="微软雅黑" w:hAnsi="微软雅黑" w:hint="eastAsia"/>
          <w:color w:val="333333"/>
          <w:bdr w:val="none" w:sz="0" w:space="0" w:color="auto" w:frame="1"/>
        </w:rPr>
        <w:t>销售毛益率＝（销售收入-销售成本）÷销售收入×100%</w:t>
      </w:r>
    </w:p>
    <w:p w:rsidR="003465C3" w:rsidRPr="004F54F6" w:rsidRDefault="003465C3" w:rsidP="004F54F6">
      <w:pPr>
        <w:pStyle w:val="a3"/>
        <w:shd w:val="clear" w:color="auto" w:fill="FFFFFF"/>
        <w:spacing w:before="0" w:beforeAutospacing="0" w:after="0" w:afterAutospacing="0" w:line="320" w:lineRule="exact"/>
        <w:ind w:firstLineChars="200" w:firstLine="480"/>
        <w:rPr>
          <w:rFonts w:ascii="微软雅黑" w:eastAsia="微软雅黑" w:hAnsi="微软雅黑"/>
          <w:color w:val="333333"/>
        </w:rPr>
      </w:pPr>
      <w:r w:rsidRPr="004F54F6">
        <w:rPr>
          <w:rFonts w:ascii="微软雅黑" w:eastAsia="微软雅黑" w:hAnsi="微软雅黑" w:hint="eastAsia"/>
          <w:color w:val="333333"/>
          <w:bdr w:val="none" w:sz="0" w:space="0" w:color="auto" w:frame="1"/>
        </w:rPr>
        <w:t>若本期</w:t>
      </w:r>
      <w:proofErr w:type="gramStart"/>
      <w:r w:rsidRPr="004F54F6">
        <w:rPr>
          <w:rFonts w:ascii="微软雅黑" w:eastAsia="微软雅黑" w:hAnsi="微软雅黑" w:hint="eastAsia"/>
          <w:color w:val="333333"/>
          <w:bdr w:val="none" w:sz="0" w:space="0" w:color="auto" w:frame="1"/>
        </w:rPr>
        <w:t>销售毛益率</w:t>
      </w:r>
      <w:proofErr w:type="gramEnd"/>
      <w:r w:rsidRPr="004F54F6">
        <w:rPr>
          <w:rFonts w:ascii="微软雅黑" w:eastAsia="微软雅黑" w:hAnsi="微软雅黑" w:hint="eastAsia"/>
          <w:color w:val="333333"/>
          <w:bdr w:val="none" w:sz="0" w:space="0" w:color="auto" w:frame="1"/>
        </w:rPr>
        <w:t>较以前各期或上年同期有较大幅度下降，可能存在购进货物（包括应税劳务，下同）</w:t>
      </w:r>
      <w:proofErr w:type="gramStart"/>
      <w:r w:rsidRPr="004F54F6">
        <w:rPr>
          <w:rFonts w:ascii="微软雅黑" w:eastAsia="微软雅黑" w:hAnsi="微软雅黑" w:hint="eastAsia"/>
          <w:color w:val="333333"/>
          <w:bdr w:val="none" w:sz="0" w:space="0" w:color="auto" w:frame="1"/>
        </w:rPr>
        <w:t>入帐</w:t>
      </w:r>
      <w:proofErr w:type="gramEnd"/>
      <w:r w:rsidRPr="004F54F6">
        <w:rPr>
          <w:rFonts w:ascii="微软雅黑" w:eastAsia="微软雅黑" w:hAnsi="微软雅黑" w:hint="eastAsia"/>
          <w:color w:val="333333"/>
          <w:bdr w:val="none" w:sz="0" w:space="0" w:color="auto" w:frame="1"/>
        </w:rPr>
        <w:t>，销售货物结转销售成本而不计或少计销售额的问题。</w:t>
      </w:r>
    </w:p>
    <w:p w:rsidR="003465C3" w:rsidRPr="004F54F6" w:rsidRDefault="003465C3" w:rsidP="004F54F6">
      <w:pPr>
        <w:pStyle w:val="a3"/>
        <w:shd w:val="clear" w:color="auto" w:fill="FFFFFF"/>
        <w:spacing w:before="0" w:beforeAutospacing="0" w:after="0" w:afterAutospacing="0" w:line="320" w:lineRule="exact"/>
        <w:ind w:firstLineChars="200" w:firstLine="480"/>
        <w:rPr>
          <w:rFonts w:ascii="微软雅黑" w:eastAsia="微软雅黑" w:hAnsi="微软雅黑"/>
          <w:color w:val="333333"/>
        </w:rPr>
      </w:pPr>
      <w:r w:rsidRPr="004F54F6">
        <w:rPr>
          <w:rFonts w:ascii="微软雅黑" w:eastAsia="微软雅黑" w:hAnsi="微软雅黑" w:hint="eastAsia"/>
          <w:color w:val="333333"/>
          <w:bdr w:val="none" w:sz="0" w:space="0" w:color="auto" w:frame="1"/>
        </w:rPr>
        <w:lastRenderedPageBreak/>
        <w:t>2.存货、负债、进项税额综合分析。适用于商品流通企业。分析时，先计算本期进项税额控制数，计算公式为：</w:t>
      </w:r>
    </w:p>
    <w:p w:rsidR="003465C3" w:rsidRPr="004F54F6" w:rsidRDefault="003465C3" w:rsidP="004F54F6">
      <w:pPr>
        <w:pStyle w:val="a3"/>
        <w:shd w:val="clear" w:color="auto" w:fill="FFFFFF"/>
        <w:spacing w:before="0" w:beforeAutospacing="0" w:after="0" w:afterAutospacing="0" w:line="320" w:lineRule="exact"/>
        <w:ind w:firstLineChars="200" w:firstLine="480"/>
        <w:rPr>
          <w:rFonts w:ascii="微软雅黑" w:eastAsia="微软雅黑" w:hAnsi="微软雅黑"/>
          <w:color w:val="333333"/>
        </w:rPr>
      </w:pPr>
      <w:r w:rsidRPr="004F54F6">
        <w:rPr>
          <w:rFonts w:ascii="微软雅黑" w:eastAsia="微软雅黑" w:hAnsi="微软雅黑" w:hint="eastAsia"/>
          <w:color w:val="333333"/>
          <w:bdr w:val="none" w:sz="0" w:space="0" w:color="auto" w:frame="1"/>
        </w:rPr>
        <w:t>本期进项税额控制数＝[期末</w:t>
      </w:r>
      <w:proofErr w:type="gramStart"/>
      <w:r w:rsidRPr="004F54F6">
        <w:rPr>
          <w:rFonts w:ascii="微软雅黑" w:eastAsia="微软雅黑" w:hAnsi="微软雅黑" w:hint="eastAsia"/>
          <w:color w:val="333333"/>
          <w:bdr w:val="none" w:sz="0" w:space="0" w:color="auto" w:frame="1"/>
        </w:rPr>
        <w:t>存货较期初</w:t>
      </w:r>
      <w:proofErr w:type="gramEnd"/>
      <w:r w:rsidRPr="004F54F6">
        <w:rPr>
          <w:rFonts w:ascii="微软雅黑" w:eastAsia="微软雅黑" w:hAnsi="微软雅黑" w:hint="eastAsia"/>
          <w:color w:val="333333"/>
          <w:bdr w:val="none" w:sz="0" w:space="0" w:color="auto" w:frame="1"/>
        </w:rPr>
        <w:t>增加额（</w:t>
      </w:r>
      <w:proofErr w:type="gramStart"/>
      <w:r w:rsidRPr="004F54F6">
        <w:rPr>
          <w:rFonts w:ascii="微软雅黑" w:eastAsia="微软雅黑" w:hAnsi="微软雅黑" w:hint="eastAsia"/>
          <w:color w:val="333333"/>
          <w:bdr w:val="none" w:sz="0" w:space="0" w:color="auto" w:frame="1"/>
        </w:rPr>
        <w:t>减少额用负数</w:t>
      </w:r>
      <w:proofErr w:type="gramEnd"/>
      <w:r w:rsidRPr="004F54F6">
        <w:rPr>
          <w:rFonts w:ascii="微软雅黑" w:eastAsia="微软雅黑" w:hAnsi="微软雅黑" w:hint="eastAsia"/>
          <w:color w:val="333333"/>
          <w:bdr w:val="none" w:sz="0" w:space="0" w:color="auto" w:frame="1"/>
        </w:rPr>
        <w:t>表示）+本期销售成本+期末应付</w:t>
      </w:r>
      <w:proofErr w:type="gramStart"/>
      <w:r w:rsidRPr="004F54F6">
        <w:rPr>
          <w:rFonts w:ascii="微软雅黑" w:eastAsia="微软雅黑" w:hAnsi="微软雅黑" w:hint="eastAsia"/>
          <w:color w:val="333333"/>
          <w:bdr w:val="none" w:sz="0" w:space="0" w:color="auto" w:frame="1"/>
        </w:rPr>
        <w:t>帐款较期初</w:t>
      </w:r>
      <w:proofErr w:type="gramEnd"/>
      <w:r w:rsidRPr="004F54F6">
        <w:rPr>
          <w:rFonts w:ascii="微软雅黑" w:eastAsia="微软雅黑" w:hAnsi="微软雅黑" w:hint="eastAsia"/>
          <w:color w:val="333333"/>
          <w:bdr w:val="none" w:sz="0" w:space="0" w:color="auto" w:frame="1"/>
        </w:rPr>
        <w:t>减少数（</w:t>
      </w:r>
      <w:proofErr w:type="gramStart"/>
      <w:r w:rsidRPr="004F54F6">
        <w:rPr>
          <w:rFonts w:ascii="微软雅黑" w:eastAsia="微软雅黑" w:hAnsi="微软雅黑" w:hint="eastAsia"/>
          <w:color w:val="333333"/>
          <w:bdr w:val="none" w:sz="0" w:space="0" w:color="auto" w:frame="1"/>
        </w:rPr>
        <w:t>增加额用负数</w:t>
      </w:r>
      <w:proofErr w:type="gramEnd"/>
      <w:r w:rsidRPr="004F54F6">
        <w:rPr>
          <w:rFonts w:ascii="微软雅黑" w:eastAsia="微软雅黑" w:hAnsi="微软雅黑" w:hint="eastAsia"/>
          <w:color w:val="333333"/>
          <w:bdr w:val="none" w:sz="0" w:space="0" w:color="auto" w:frame="1"/>
        </w:rPr>
        <w:t>表示）]×主要外购货物的增值税税率+本期运费支出数×10%</w:t>
      </w:r>
    </w:p>
    <w:p w:rsidR="003465C3" w:rsidRPr="004F54F6" w:rsidRDefault="003465C3" w:rsidP="004F54F6">
      <w:pPr>
        <w:pStyle w:val="a3"/>
        <w:shd w:val="clear" w:color="auto" w:fill="FFFFFF"/>
        <w:spacing w:before="0" w:beforeAutospacing="0" w:after="0" w:afterAutospacing="0" w:line="320" w:lineRule="exact"/>
        <w:ind w:firstLineChars="200" w:firstLine="480"/>
        <w:rPr>
          <w:rFonts w:ascii="微软雅黑" w:eastAsia="微软雅黑" w:hAnsi="微软雅黑"/>
          <w:color w:val="333333"/>
        </w:rPr>
      </w:pPr>
      <w:r w:rsidRPr="004F54F6">
        <w:rPr>
          <w:rFonts w:ascii="微软雅黑" w:eastAsia="微软雅黑" w:hAnsi="微软雅黑" w:hint="eastAsia"/>
          <w:color w:val="333333"/>
          <w:bdr w:val="none" w:sz="0" w:space="0" w:color="auto" w:frame="1"/>
        </w:rPr>
        <w:t>以进项税额控制数与增值税申报表中的本期进项税额核对，若前者明显小于后者，则可能存在虚抵进项税额和未付款的购进货物提前申报抵扣进项税额的问题。</w:t>
      </w:r>
    </w:p>
    <w:p w:rsidR="003465C3" w:rsidRPr="004F54F6" w:rsidRDefault="003465C3" w:rsidP="004F54F6">
      <w:pPr>
        <w:pStyle w:val="a3"/>
        <w:shd w:val="clear" w:color="auto" w:fill="FFFFFF"/>
        <w:spacing w:before="0" w:beforeAutospacing="0" w:after="0" w:afterAutospacing="0" w:line="320" w:lineRule="exact"/>
        <w:ind w:firstLineChars="200" w:firstLine="480"/>
        <w:rPr>
          <w:rFonts w:ascii="微软雅黑" w:eastAsia="微软雅黑" w:hAnsi="微软雅黑"/>
          <w:color w:val="333333"/>
        </w:rPr>
      </w:pPr>
      <w:r w:rsidRPr="004F54F6">
        <w:rPr>
          <w:rFonts w:ascii="微软雅黑" w:eastAsia="微软雅黑" w:hAnsi="微软雅黑" w:hint="eastAsia"/>
          <w:color w:val="333333"/>
          <w:bdr w:val="none" w:sz="0" w:space="0" w:color="auto" w:frame="1"/>
        </w:rPr>
        <w:t>3.销售额分析。将损益表中的当期销售成本加上按成本毛利率计算出的毛益额后，与损益表、增值税申报表中的本期销售额进行对比，若表中数额小，且差距较大，则可能存在销售额</w:t>
      </w:r>
      <w:proofErr w:type="gramStart"/>
      <w:r w:rsidRPr="004F54F6">
        <w:rPr>
          <w:rFonts w:ascii="微软雅黑" w:eastAsia="微软雅黑" w:hAnsi="微软雅黑" w:hint="eastAsia"/>
          <w:color w:val="333333"/>
          <w:bdr w:val="none" w:sz="0" w:space="0" w:color="auto" w:frame="1"/>
        </w:rPr>
        <w:t>不入帐</w:t>
      </w:r>
      <w:proofErr w:type="gramEnd"/>
      <w:r w:rsidRPr="004F54F6">
        <w:rPr>
          <w:rFonts w:ascii="微软雅黑" w:eastAsia="微软雅黑" w:hAnsi="微软雅黑" w:hint="eastAsia"/>
          <w:color w:val="333333"/>
          <w:bdr w:val="none" w:sz="0" w:space="0" w:color="auto" w:frame="1"/>
        </w:rPr>
        <w:t>、挂帐或瞒报等问题。成本毛利率计算公式如下：</w:t>
      </w:r>
    </w:p>
    <w:p w:rsidR="003465C3" w:rsidRPr="004F54F6" w:rsidRDefault="003465C3" w:rsidP="004F54F6">
      <w:pPr>
        <w:pStyle w:val="a3"/>
        <w:shd w:val="clear" w:color="auto" w:fill="FFFFFF"/>
        <w:spacing w:before="0" w:beforeAutospacing="0" w:after="0" w:afterAutospacing="0" w:line="320" w:lineRule="exact"/>
        <w:ind w:firstLineChars="200" w:firstLine="480"/>
        <w:rPr>
          <w:rFonts w:ascii="微软雅黑" w:eastAsia="微软雅黑" w:hAnsi="微软雅黑"/>
          <w:color w:val="333333"/>
        </w:rPr>
      </w:pPr>
      <w:r w:rsidRPr="004F54F6">
        <w:rPr>
          <w:rFonts w:ascii="微软雅黑" w:eastAsia="微软雅黑" w:hAnsi="微软雅黑" w:hint="eastAsia"/>
          <w:color w:val="333333"/>
          <w:bdr w:val="none" w:sz="0" w:space="0" w:color="auto" w:frame="1"/>
        </w:rPr>
        <w:t>成本毛利率＝（本年累计毛利额/本年累计销售成本）×100%</w:t>
      </w:r>
    </w:p>
    <w:p w:rsidR="003465C3" w:rsidRPr="004F54F6" w:rsidRDefault="003465C3" w:rsidP="004F54F6">
      <w:pPr>
        <w:pStyle w:val="a3"/>
        <w:shd w:val="clear" w:color="auto" w:fill="FFFFFF"/>
        <w:spacing w:before="0" w:beforeAutospacing="0" w:after="0" w:afterAutospacing="0" w:line="320" w:lineRule="exact"/>
        <w:ind w:firstLineChars="200" w:firstLine="480"/>
        <w:rPr>
          <w:rFonts w:ascii="微软雅黑" w:eastAsia="微软雅黑" w:hAnsi="微软雅黑"/>
          <w:color w:val="333333"/>
        </w:rPr>
      </w:pPr>
      <w:r w:rsidRPr="004F54F6">
        <w:rPr>
          <w:rFonts w:ascii="微软雅黑" w:eastAsia="微软雅黑" w:hAnsi="微软雅黑" w:hint="eastAsia"/>
          <w:b/>
          <w:bCs/>
          <w:color w:val="333333"/>
          <w:bdr w:val="none" w:sz="0" w:space="0" w:color="auto" w:frame="1"/>
        </w:rPr>
        <w:t>第五条</w:t>
      </w:r>
      <w:r w:rsidRPr="004F54F6">
        <w:rPr>
          <w:rFonts w:ascii="微软雅黑" w:eastAsia="微软雅黑" w:hAnsi="微软雅黑" w:cs="Calibri"/>
          <w:color w:val="333333"/>
          <w:bdr w:val="none" w:sz="0" w:space="0" w:color="auto" w:frame="1"/>
        </w:rPr>
        <w:t> </w:t>
      </w:r>
      <w:r w:rsidRPr="004F54F6">
        <w:rPr>
          <w:rFonts w:ascii="微软雅黑" w:eastAsia="微软雅黑" w:hAnsi="微软雅黑" w:hint="eastAsia"/>
          <w:color w:val="333333"/>
          <w:bdr w:val="none" w:sz="0" w:space="0" w:color="auto" w:frame="1"/>
        </w:rPr>
        <w:t>将稽核发现的问题和疑点，分别不同情况作如下处理：</w:t>
      </w:r>
    </w:p>
    <w:p w:rsidR="003465C3" w:rsidRPr="004F54F6" w:rsidRDefault="003465C3" w:rsidP="004F54F6">
      <w:pPr>
        <w:pStyle w:val="a3"/>
        <w:shd w:val="clear" w:color="auto" w:fill="FFFFFF"/>
        <w:spacing w:before="0" w:beforeAutospacing="0" w:after="0" w:afterAutospacing="0" w:line="320" w:lineRule="exact"/>
        <w:ind w:firstLineChars="200" w:firstLine="480"/>
        <w:rPr>
          <w:rFonts w:ascii="微软雅黑" w:eastAsia="微软雅黑" w:hAnsi="微软雅黑"/>
          <w:color w:val="333333"/>
        </w:rPr>
      </w:pPr>
      <w:r w:rsidRPr="004F54F6">
        <w:rPr>
          <w:rFonts w:ascii="微软雅黑" w:eastAsia="微软雅黑" w:hAnsi="微软雅黑" w:hint="eastAsia"/>
          <w:color w:val="333333"/>
          <w:bdr w:val="none" w:sz="0" w:space="0" w:color="auto" w:frame="1"/>
        </w:rPr>
        <w:t>（一）对纳税人申报异常提出质询，并逐一记录质询情况，质询记录内容包括：纳税人名称、纳税人识别号、申报异常所属时期、销售额变动率及税负率、答复人姓名以及答复情况等。</w:t>
      </w:r>
    </w:p>
    <w:p w:rsidR="003465C3" w:rsidRPr="004F54F6" w:rsidRDefault="003465C3" w:rsidP="004F54F6">
      <w:pPr>
        <w:pStyle w:val="a3"/>
        <w:shd w:val="clear" w:color="auto" w:fill="FFFFFF"/>
        <w:spacing w:before="0" w:beforeAutospacing="0" w:after="0" w:afterAutospacing="0" w:line="320" w:lineRule="exact"/>
        <w:ind w:firstLineChars="200" w:firstLine="480"/>
        <w:rPr>
          <w:rFonts w:ascii="微软雅黑" w:eastAsia="微软雅黑" w:hAnsi="微软雅黑"/>
          <w:color w:val="333333"/>
        </w:rPr>
      </w:pPr>
      <w:r w:rsidRPr="004F54F6">
        <w:rPr>
          <w:rFonts w:ascii="微软雅黑" w:eastAsia="微软雅黑" w:hAnsi="微软雅黑" w:hint="eastAsia"/>
          <w:color w:val="333333"/>
          <w:bdr w:val="none" w:sz="0" w:space="0" w:color="auto" w:frame="1"/>
        </w:rPr>
        <w:t>（二）对申报异常且无正当理由的纳税人应填写《增值税待查对象通知》，送交检查；申报异常现象特别严重或有较大偷骗税嫌疑的，填写《增值税待查对象特急通知》送交专案检查。</w:t>
      </w:r>
    </w:p>
    <w:p w:rsidR="003465C3" w:rsidRPr="004F54F6" w:rsidRDefault="003465C3" w:rsidP="004F54F6">
      <w:pPr>
        <w:pStyle w:val="a3"/>
        <w:shd w:val="clear" w:color="auto" w:fill="FFFFFF"/>
        <w:spacing w:before="0" w:beforeAutospacing="0" w:after="0" w:afterAutospacing="0" w:line="320" w:lineRule="exact"/>
        <w:ind w:firstLineChars="200" w:firstLine="480"/>
        <w:rPr>
          <w:rFonts w:ascii="微软雅黑" w:eastAsia="微软雅黑" w:hAnsi="微软雅黑"/>
          <w:color w:val="333333"/>
        </w:rPr>
      </w:pPr>
      <w:r w:rsidRPr="004F54F6">
        <w:rPr>
          <w:rFonts w:ascii="微软雅黑" w:eastAsia="微软雅黑" w:hAnsi="微软雅黑" w:hint="eastAsia"/>
          <w:color w:val="333333"/>
          <w:bdr w:val="none" w:sz="0" w:space="0" w:color="auto" w:frame="1"/>
        </w:rPr>
        <w:t>（三）质询记录、待查对象通知和检查情况所报资料要随时复核，定期统计并报主管领导审阅。</w:t>
      </w:r>
    </w:p>
    <w:p w:rsidR="003465C3" w:rsidRPr="004F54F6" w:rsidRDefault="003465C3" w:rsidP="004F54F6">
      <w:pPr>
        <w:pStyle w:val="a3"/>
        <w:shd w:val="clear" w:color="auto" w:fill="FFFFFF"/>
        <w:spacing w:before="0" w:beforeAutospacing="0" w:after="0" w:afterAutospacing="0" w:line="320" w:lineRule="exact"/>
        <w:ind w:firstLineChars="200" w:firstLine="480"/>
        <w:rPr>
          <w:rFonts w:ascii="微软雅黑" w:eastAsia="微软雅黑" w:hAnsi="微软雅黑"/>
          <w:color w:val="333333"/>
        </w:rPr>
      </w:pPr>
      <w:r w:rsidRPr="004F54F6">
        <w:rPr>
          <w:rFonts w:ascii="微软雅黑" w:eastAsia="微软雅黑" w:hAnsi="微软雅黑" w:hint="eastAsia"/>
          <w:b/>
          <w:bCs/>
          <w:color w:val="333333"/>
          <w:bdr w:val="none" w:sz="0" w:space="0" w:color="auto" w:frame="1"/>
        </w:rPr>
        <w:t>第六条</w:t>
      </w:r>
      <w:r w:rsidRPr="004F54F6">
        <w:rPr>
          <w:rFonts w:ascii="微软雅黑" w:eastAsia="微软雅黑" w:hAnsi="微软雅黑" w:cs="Calibri"/>
          <w:color w:val="333333"/>
          <w:bdr w:val="none" w:sz="0" w:space="0" w:color="auto" w:frame="1"/>
        </w:rPr>
        <w:t> </w:t>
      </w:r>
      <w:r w:rsidRPr="004F54F6">
        <w:rPr>
          <w:rFonts w:ascii="微软雅黑" w:eastAsia="微软雅黑" w:hAnsi="微软雅黑" w:hint="eastAsia"/>
          <w:color w:val="333333"/>
          <w:bdr w:val="none" w:sz="0" w:space="0" w:color="auto" w:frame="1"/>
        </w:rPr>
        <w:t>对稽核阶段未被列入检查对象的纳税人，应定期随机抽取一定数量的待查对象送交检查。对该类纳税人的检查间隔（即实施两次检查之间的时间）最长不得超过3年。</w:t>
      </w:r>
    </w:p>
    <w:p w:rsidR="003465C3" w:rsidRPr="004F54F6" w:rsidRDefault="003465C3" w:rsidP="004F54F6">
      <w:pPr>
        <w:pStyle w:val="a3"/>
        <w:shd w:val="clear" w:color="auto" w:fill="FFFFFF"/>
        <w:spacing w:before="0" w:beforeAutospacing="0" w:after="0" w:afterAutospacing="0" w:line="320" w:lineRule="exact"/>
        <w:ind w:firstLineChars="200" w:firstLine="480"/>
        <w:rPr>
          <w:rFonts w:ascii="微软雅黑" w:eastAsia="微软雅黑" w:hAnsi="微软雅黑"/>
          <w:color w:val="333333"/>
        </w:rPr>
      </w:pPr>
      <w:r w:rsidRPr="004F54F6">
        <w:rPr>
          <w:rFonts w:ascii="微软雅黑" w:eastAsia="微软雅黑" w:hAnsi="微软雅黑" w:hint="eastAsia"/>
          <w:b/>
          <w:bCs/>
          <w:color w:val="333333"/>
          <w:bdr w:val="none" w:sz="0" w:space="0" w:color="auto" w:frame="1"/>
        </w:rPr>
        <w:t>第七条</w:t>
      </w:r>
      <w:r w:rsidRPr="004F54F6">
        <w:rPr>
          <w:rFonts w:ascii="微软雅黑" w:eastAsia="微软雅黑" w:hAnsi="微软雅黑" w:cs="Calibri"/>
          <w:color w:val="333333"/>
          <w:bdr w:val="none" w:sz="0" w:space="0" w:color="auto" w:frame="1"/>
        </w:rPr>
        <w:t> </w:t>
      </w:r>
      <w:r w:rsidRPr="004F54F6">
        <w:rPr>
          <w:rFonts w:ascii="微软雅黑" w:eastAsia="微软雅黑" w:hAnsi="微软雅黑" w:hint="eastAsia"/>
          <w:color w:val="333333"/>
          <w:bdr w:val="none" w:sz="0" w:space="0" w:color="auto" w:frame="1"/>
        </w:rPr>
        <w:t>增值税检查是税务机关对纳税人会计核算资料及有关生产经营情况进行实地检查的过程。</w:t>
      </w:r>
    </w:p>
    <w:p w:rsidR="003465C3" w:rsidRPr="004F54F6" w:rsidRDefault="003465C3" w:rsidP="004F54F6">
      <w:pPr>
        <w:pStyle w:val="a3"/>
        <w:shd w:val="clear" w:color="auto" w:fill="FFFFFF"/>
        <w:spacing w:before="0" w:beforeAutospacing="0" w:after="0" w:afterAutospacing="0" w:line="320" w:lineRule="exact"/>
        <w:ind w:firstLineChars="200" w:firstLine="480"/>
        <w:rPr>
          <w:rFonts w:ascii="微软雅黑" w:eastAsia="微软雅黑" w:hAnsi="微软雅黑"/>
          <w:color w:val="333333"/>
        </w:rPr>
      </w:pPr>
      <w:r w:rsidRPr="004F54F6">
        <w:rPr>
          <w:rFonts w:ascii="微软雅黑" w:eastAsia="微软雅黑" w:hAnsi="微软雅黑" w:hint="eastAsia"/>
          <w:b/>
          <w:bCs/>
          <w:color w:val="333333"/>
          <w:bdr w:val="none" w:sz="0" w:space="0" w:color="auto" w:frame="1"/>
        </w:rPr>
        <w:t>第八条</w:t>
      </w:r>
      <w:r w:rsidRPr="004F54F6">
        <w:rPr>
          <w:rFonts w:ascii="微软雅黑" w:eastAsia="微软雅黑" w:hAnsi="微软雅黑" w:cs="Calibri"/>
          <w:color w:val="333333"/>
          <w:bdr w:val="none" w:sz="0" w:space="0" w:color="auto" w:frame="1"/>
        </w:rPr>
        <w:t> </w:t>
      </w:r>
      <w:r w:rsidRPr="004F54F6">
        <w:rPr>
          <w:rFonts w:ascii="微软雅黑" w:eastAsia="微软雅黑" w:hAnsi="微软雅黑" w:hint="eastAsia"/>
          <w:color w:val="333333"/>
          <w:bdr w:val="none" w:sz="0" w:space="0" w:color="auto" w:frame="1"/>
        </w:rPr>
        <w:t>增值税检查的对象为稽核环节送达的未申报清单和待查对象通知所列的纳税人以及根据本办法第六条确定的纳税人。</w:t>
      </w:r>
    </w:p>
    <w:p w:rsidR="003465C3" w:rsidRPr="004F54F6" w:rsidRDefault="003465C3" w:rsidP="004F54F6">
      <w:pPr>
        <w:pStyle w:val="a3"/>
        <w:shd w:val="clear" w:color="auto" w:fill="FFFFFF"/>
        <w:spacing w:before="0" w:beforeAutospacing="0" w:after="0" w:afterAutospacing="0" w:line="320" w:lineRule="exact"/>
        <w:ind w:firstLineChars="200" w:firstLine="480"/>
        <w:rPr>
          <w:rFonts w:ascii="微软雅黑" w:eastAsia="微软雅黑" w:hAnsi="微软雅黑"/>
          <w:color w:val="333333"/>
        </w:rPr>
      </w:pPr>
      <w:r w:rsidRPr="004F54F6">
        <w:rPr>
          <w:rFonts w:ascii="微软雅黑" w:eastAsia="微软雅黑" w:hAnsi="微软雅黑" w:hint="eastAsia"/>
          <w:b/>
          <w:bCs/>
          <w:color w:val="333333"/>
          <w:bdr w:val="none" w:sz="0" w:space="0" w:color="auto" w:frame="1"/>
        </w:rPr>
        <w:t>第九条</w:t>
      </w:r>
      <w:r w:rsidRPr="004F54F6">
        <w:rPr>
          <w:rFonts w:ascii="微软雅黑" w:eastAsia="微软雅黑" w:hAnsi="微软雅黑" w:cs="Calibri"/>
          <w:color w:val="333333"/>
          <w:bdr w:val="none" w:sz="0" w:space="0" w:color="auto" w:frame="1"/>
        </w:rPr>
        <w:t> </w:t>
      </w:r>
      <w:r w:rsidRPr="004F54F6">
        <w:rPr>
          <w:rFonts w:ascii="微软雅黑" w:eastAsia="微软雅黑" w:hAnsi="微软雅黑" w:hint="eastAsia"/>
          <w:color w:val="333333"/>
          <w:bdr w:val="none" w:sz="0" w:space="0" w:color="auto" w:frame="1"/>
        </w:rPr>
        <w:t>增值税检查应按计划组织实施，对未申报待查对象的检查应自通知送达之日起1个月内实施，对申报异常的待查对象的检查应自通知送达之日起2个月内实施。</w:t>
      </w:r>
    </w:p>
    <w:p w:rsidR="003465C3" w:rsidRPr="004F54F6" w:rsidRDefault="003465C3" w:rsidP="004F54F6">
      <w:pPr>
        <w:pStyle w:val="a3"/>
        <w:shd w:val="clear" w:color="auto" w:fill="FFFFFF"/>
        <w:spacing w:before="0" w:beforeAutospacing="0" w:after="0" w:afterAutospacing="0" w:line="320" w:lineRule="exact"/>
        <w:ind w:firstLineChars="200" w:firstLine="480"/>
        <w:rPr>
          <w:rFonts w:ascii="微软雅黑" w:eastAsia="微软雅黑" w:hAnsi="微软雅黑"/>
          <w:color w:val="333333"/>
        </w:rPr>
      </w:pPr>
      <w:r w:rsidRPr="004F54F6">
        <w:rPr>
          <w:rFonts w:ascii="微软雅黑" w:eastAsia="微软雅黑" w:hAnsi="微软雅黑" w:hint="eastAsia"/>
          <w:b/>
          <w:bCs/>
          <w:color w:val="333333"/>
          <w:bdr w:val="none" w:sz="0" w:space="0" w:color="auto" w:frame="1"/>
        </w:rPr>
        <w:t>第十条</w:t>
      </w:r>
      <w:r w:rsidRPr="004F54F6">
        <w:rPr>
          <w:rFonts w:ascii="微软雅黑" w:eastAsia="微软雅黑" w:hAnsi="微软雅黑" w:cs="Calibri"/>
          <w:color w:val="333333"/>
          <w:bdr w:val="none" w:sz="0" w:space="0" w:color="auto" w:frame="1"/>
        </w:rPr>
        <w:t> </w:t>
      </w:r>
      <w:r w:rsidRPr="004F54F6">
        <w:rPr>
          <w:rFonts w:ascii="微软雅黑" w:eastAsia="微软雅黑" w:hAnsi="微软雅黑" w:hint="eastAsia"/>
          <w:color w:val="333333"/>
          <w:bdr w:val="none" w:sz="0" w:space="0" w:color="auto" w:frame="1"/>
        </w:rPr>
        <w:t>增值税检查方法根据待查对象的具体情况确定：</w:t>
      </w:r>
    </w:p>
    <w:p w:rsidR="003465C3" w:rsidRPr="004F54F6" w:rsidRDefault="003465C3" w:rsidP="004F54F6">
      <w:pPr>
        <w:pStyle w:val="a3"/>
        <w:shd w:val="clear" w:color="auto" w:fill="FFFFFF"/>
        <w:spacing w:before="0" w:beforeAutospacing="0" w:after="0" w:afterAutospacing="0" w:line="320" w:lineRule="exact"/>
        <w:ind w:firstLineChars="200" w:firstLine="480"/>
        <w:rPr>
          <w:rFonts w:ascii="微软雅黑" w:eastAsia="微软雅黑" w:hAnsi="微软雅黑"/>
          <w:color w:val="333333"/>
        </w:rPr>
      </w:pPr>
      <w:r w:rsidRPr="004F54F6">
        <w:rPr>
          <w:rFonts w:ascii="微软雅黑" w:eastAsia="微软雅黑" w:hAnsi="微软雅黑" w:hint="eastAsia"/>
          <w:color w:val="333333"/>
          <w:bdr w:val="none" w:sz="0" w:space="0" w:color="auto" w:frame="1"/>
        </w:rPr>
        <w:t>（一）无申报异常现象的，可采取抽查的方法，如有问题再全面检查。</w:t>
      </w:r>
    </w:p>
    <w:p w:rsidR="003465C3" w:rsidRPr="004F54F6" w:rsidRDefault="003465C3" w:rsidP="004F54F6">
      <w:pPr>
        <w:pStyle w:val="a3"/>
        <w:shd w:val="clear" w:color="auto" w:fill="FFFFFF"/>
        <w:spacing w:before="0" w:beforeAutospacing="0" w:after="0" w:afterAutospacing="0" w:line="320" w:lineRule="exact"/>
        <w:ind w:firstLineChars="200" w:firstLine="480"/>
        <w:rPr>
          <w:rFonts w:ascii="微软雅黑" w:eastAsia="微软雅黑" w:hAnsi="微软雅黑"/>
          <w:color w:val="333333"/>
        </w:rPr>
      </w:pPr>
      <w:r w:rsidRPr="004F54F6">
        <w:rPr>
          <w:rFonts w:ascii="微软雅黑" w:eastAsia="微软雅黑" w:hAnsi="微软雅黑" w:hint="eastAsia"/>
          <w:color w:val="333333"/>
          <w:bdr w:val="none" w:sz="0" w:space="0" w:color="auto" w:frame="1"/>
        </w:rPr>
        <w:t>（二）有申报异常现象的，应以销项或进项的某一方面问题核实为主，实施销项税额与进项税额的全面检查。</w:t>
      </w:r>
    </w:p>
    <w:p w:rsidR="003465C3" w:rsidRPr="004F54F6" w:rsidRDefault="003465C3" w:rsidP="004F54F6">
      <w:pPr>
        <w:pStyle w:val="a3"/>
        <w:shd w:val="clear" w:color="auto" w:fill="FFFFFF"/>
        <w:spacing w:before="0" w:beforeAutospacing="0" w:after="0" w:afterAutospacing="0" w:line="320" w:lineRule="exact"/>
        <w:ind w:firstLineChars="200" w:firstLine="480"/>
        <w:rPr>
          <w:rFonts w:ascii="微软雅黑" w:eastAsia="微软雅黑" w:hAnsi="微软雅黑"/>
          <w:color w:val="333333"/>
        </w:rPr>
      </w:pPr>
      <w:r w:rsidRPr="004F54F6">
        <w:rPr>
          <w:rFonts w:ascii="微软雅黑" w:eastAsia="微软雅黑" w:hAnsi="微软雅黑" w:hint="eastAsia"/>
          <w:color w:val="333333"/>
          <w:bdr w:val="none" w:sz="0" w:space="0" w:color="auto" w:frame="1"/>
        </w:rPr>
        <w:t>1.销售额变动率高于正常峰值及税负率低于正常峰值或销售额变动率正常，而税负率低于正常峰值的，以进项税额为检查重点，查证有无扩大进项抵扣范围、</w:t>
      </w:r>
      <w:proofErr w:type="gramStart"/>
      <w:r w:rsidRPr="004F54F6">
        <w:rPr>
          <w:rFonts w:ascii="微软雅黑" w:eastAsia="微软雅黑" w:hAnsi="微软雅黑" w:hint="eastAsia"/>
          <w:color w:val="333333"/>
          <w:bdr w:val="none" w:sz="0" w:space="0" w:color="auto" w:frame="1"/>
        </w:rPr>
        <w:t>骗抵进项</w:t>
      </w:r>
      <w:proofErr w:type="gramEnd"/>
      <w:r w:rsidRPr="004F54F6">
        <w:rPr>
          <w:rFonts w:ascii="微软雅黑" w:eastAsia="微软雅黑" w:hAnsi="微软雅黑" w:hint="eastAsia"/>
          <w:color w:val="333333"/>
          <w:bdr w:val="none" w:sz="0" w:space="0" w:color="auto" w:frame="1"/>
        </w:rPr>
        <w:t>税额、不按规定申报抵扣等问题，对应核实销项税额计算的正确性；</w:t>
      </w:r>
    </w:p>
    <w:p w:rsidR="003465C3" w:rsidRPr="004F54F6" w:rsidRDefault="003465C3" w:rsidP="004F54F6">
      <w:pPr>
        <w:pStyle w:val="a3"/>
        <w:shd w:val="clear" w:color="auto" w:fill="FFFFFF"/>
        <w:spacing w:before="0" w:beforeAutospacing="0" w:after="0" w:afterAutospacing="0" w:line="320" w:lineRule="exact"/>
        <w:ind w:firstLineChars="200" w:firstLine="480"/>
        <w:rPr>
          <w:rFonts w:ascii="微软雅黑" w:eastAsia="微软雅黑" w:hAnsi="微软雅黑"/>
          <w:color w:val="333333"/>
        </w:rPr>
      </w:pPr>
      <w:r w:rsidRPr="004F54F6">
        <w:rPr>
          <w:rFonts w:ascii="微软雅黑" w:eastAsia="微软雅黑" w:hAnsi="微软雅黑" w:hint="eastAsia"/>
          <w:color w:val="333333"/>
          <w:bdr w:val="none" w:sz="0" w:space="0" w:color="auto" w:frame="1"/>
        </w:rPr>
        <w:t>2.销售额变动率低于正常峰值及税负率变动低于正常峰值的，销项税额和进项税额均应作为检查重点。</w:t>
      </w:r>
    </w:p>
    <w:p w:rsidR="003465C3" w:rsidRPr="004F54F6" w:rsidRDefault="003465C3" w:rsidP="004F54F6">
      <w:pPr>
        <w:pStyle w:val="a3"/>
        <w:shd w:val="clear" w:color="auto" w:fill="FFFFFF"/>
        <w:spacing w:before="0" w:beforeAutospacing="0" w:after="0" w:afterAutospacing="0" w:line="320" w:lineRule="exact"/>
        <w:ind w:firstLineChars="200" w:firstLine="480"/>
        <w:rPr>
          <w:rFonts w:ascii="微软雅黑" w:eastAsia="微软雅黑" w:hAnsi="微软雅黑"/>
          <w:color w:val="333333"/>
        </w:rPr>
      </w:pPr>
      <w:r w:rsidRPr="004F54F6">
        <w:rPr>
          <w:rFonts w:ascii="微软雅黑" w:eastAsia="微软雅黑" w:hAnsi="微软雅黑" w:hint="eastAsia"/>
          <w:color w:val="333333"/>
          <w:bdr w:val="none" w:sz="0" w:space="0" w:color="auto" w:frame="1"/>
        </w:rPr>
        <w:t>对销项税额的检查，应侧重查证有无帐外经营、瞒报、迟报计税销售额、混淆增值税与营业税征税范围、错用税率等问题。</w:t>
      </w:r>
    </w:p>
    <w:p w:rsidR="003465C3" w:rsidRPr="004F54F6" w:rsidRDefault="003465C3" w:rsidP="004F54F6">
      <w:pPr>
        <w:pStyle w:val="a3"/>
        <w:shd w:val="clear" w:color="auto" w:fill="FFFFFF"/>
        <w:spacing w:before="0" w:beforeAutospacing="0" w:after="0" w:afterAutospacing="0" w:line="320" w:lineRule="exact"/>
        <w:ind w:firstLineChars="200" w:firstLine="480"/>
        <w:rPr>
          <w:rFonts w:ascii="微软雅黑" w:eastAsia="微软雅黑" w:hAnsi="微软雅黑"/>
          <w:color w:val="333333"/>
        </w:rPr>
      </w:pPr>
      <w:r w:rsidRPr="004F54F6">
        <w:rPr>
          <w:rFonts w:ascii="微软雅黑" w:eastAsia="微软雅黑" w:hAnsi="微软雅黑" w:hint="eastAsia"/>
          <w:color w:val="333333"/>
          <w:bdr w:val="none" w:sz="0" w:space="0" w:color="auto" w:frame="1"/>
        </w:rPr>
        <w:t>检查基本方法见附件1.</w:t>
      </w:r>
    </w:p>
    <w:p w:rsidR="003465C3" w:rsidRPr="004F54F6" w:rsidRDefault="003465C3" w:rsidP="004F54F6">
      <w:pPr>
        <w:pStyle w:val="a3"/>
        <w:shd w:val="clear" w:color="auto" w:fill="FFFFFF"/>
        <w:spacing w:before="0" w:beforeAutospacing="0" w:after="0" w:afterAutospacing="0" w:line="320" w:lineRule="exact"/>
        <w:ind w:firstLineChars="200" w:firstLine="480"/>
        <w:rPr>
          <w:rFonts w:ascii="微软雅黑" w:eastAsia="微软雅黑" w:hAnsi="微软雅黑"/>
          <w:color w:val="333333"/>
        </w:rPr>
      </w:pPr>
      <w:r w:rsidRPr="004F54F6">
        <w:rPr>
          <w:rFonts w:ascii="微软雅黑" w:eastAsia="微软雅黑" w:hAnsi="微软雅黑" w:hint="eastAsia"/>
          <w:b/>
          <w:bCs/>
          <w:color w:val="333333"/>
          <w:bdr w:val="none" w:sz="0" w:space="0" w:color="auto" w:frame="1"/>
        </w:rPr>
        <w:t>第十一条</w:t>
      </w:r>
      <w:r w:rsidRPr="004F54F6">
        <w:rPr>
          <w:rFonts w:ascii="微软雅黑" w:eastAsia="微软雅黑" w:hAnsi="微软雅黑" w:cs="Calibri"/>
          <w:color w:val="333333"/>
          <w:bdr w:val="none" w:sz="0" w:space="0" w:color="auto" w:frame="1"/>
        </w:rPr>
        <w:t> </w:t>
      </w:r>
      <w:r w:rsidRPr="004F54F6">
        <w:rPr>
          <w:rFonts w:ascii="微软雅黑" w:eastAsia="微软雅黑" w:hAnsi="微软雅黑" w:hint="eastAsia"/>
          <w:color w:val="333333"/>
          <w:bdr w:val="none" w:sz="0" w:space="0" w:color="auto" w:frame="1"/>
        </w:rPr>
        <w:t>经稽核、检查核实的一般性偷骗税问题应按《中华人民共和国税收征收管理法》有关条款及现行有关管理规定进行处理；同时责成纳税人进行相关的帐</w:t>
      </w:r>
      <w:proofErr w:type="gramStart"/>
      <w:r w:rsidRPr="004F54F6">
        <w:rPr>
          <w:rFonts w:ascii="微软雅黑" w:eastAsia="微软雅黑" w:hAnsi="微软雅黑" w:hint="eastAsia"/>
          <w:color w:val="333333"/>
          <w:bdr w:val="none" w:sz="0" w:space="0" w:color="auto" w:frame="1"/>
        </w:rPr>
        <w:t>务</w:t>
      </w:r>
      <w:proofErr w:type="gramEnd"/>
      <w:r w:rsidRPr="004F54F6">
        <w:rPr>
          <w:rFonts w:ascii="微软雅黑" w:eastAsia="微软雅黑" w:hAnsi="微软雅黑" w:hint="eastAsia"/>
          <w:color w:val="333333"/>
          <w:bdr w:val="none" w:sz="0" w:space="0" w:color="auto" w:frame="1"/>
        </w:rPr>
        <w:t>调整（具体调帐方法见附件2）。对偷骗税数额较大、情节较严重、涉及地域范围较广的偷骗税案件应及时移送专案稽查。</w:t>
      </w:r>
    </w:p>
    <w:p w:rsidR="003465C3" w:rsidRPr="004F54F6" w:rsidRDefault="003465C3" w:rsidP="004F54F6">
      <w:pPr>
        <w:pStyle w:val="a3"/>
        <w:shd w:val="clear" w:color="auto" w:fill="FFFFFF"/>
        <w:spacing w:before="0" w:beforeAutospacing="0" w:after="0" w:afterAutospacing="0" w:line="320" w:lineRule="exact"/>
        <w:ind w:firstLineChars="200" w:firstLine="480"/>
        <w:rPr>
          <w:rFonts w:ascii="微软雅黑" w:eastAsia="微软雅黑" w:hAnsi="微软雅黑"/>
          <w:color w:val="333333"/>
        </w:rPr>
      </w:pPr>
      <w:r w:rsidRPr="004F54F6">
        <w:rPr>
          <w:rFonts w:ascii="微软雅黑" w:eastAsia="微软雅黑" w:hAnsi="微软雅黑" w:hint="eastAsia"/>
          <w:b/>
          <w:bCs/>
          <w:color w:val="333333"/>
          <w:bdr w:val="none" w:sz="0" w:space="0" w:color="auto" w:frame="1"/>
        </w:rPr>
        <w:t>第十二条</w:t>
      </w:r>
      <w:r w:rsidRPr="004F54F6">
        <w:rPr>
          <w:rFonts w:ascii="微软雅黑" w:eastAsia="微软雅黑" w:hAnsi="微软雅黑" w:cs="Calibri"/>
          <w:color w:val="333333"/>
          <w:bdr w:val="none" w:sz="0" w:space="0" w:color="auto" w:frame="1"/>
        </w:rPr>
        <w:t> </w:t>
      </w:r>
      <w:r w:rsidRPr="004F54F6">
        <w:rPr>
          <w:rFonts w:ascii="微软雅黑" w:eastAsia="微软雅黑" w:hAnsi="微软雅黑" w:hint="eastAsia"/>
          <w:color w:val="333333"/>
          <w:bdr w:val="none" w:sz="0" w:space="0" w:color="auto" w:frame="1"/>
        </w:rPr>
        <w:t>经增值税检查查实的问题及处理情况应按国家税务总局统一规定的文书形式反馈给二级稽核。</w:t>
      </w:r>
    </w:p>
    <w:p w:rsidR="003465C3" w:rsidRPr="004F54F6" w:rsidRDefault="003465C3" w:rsidP="004F54F6">
      <w:pPr>
        <w:pStyle w:val="a3"/>
        <w:shd w:val="clear" w:color="auto" w:fill="FFFFFF"/>
        <w:spacing w:before="0" w:beforeAutospacing="0" w:after="0" w:afterAutospacing="0" w:line="320" w:lineRule="exact"/>
        <w:ind w:firstLineChars="200" w:firstLine="480"/>
        <w:rPr>
          <w:rFonts w:ascii="微软雅黑" w:eastAsia="微软雅黑" w:hAnsi="微软雅黑"/>
          <w:color w:val="333333"/>
        </w:rPr>
      </w:pPr>
      <w:r w:rsidRPr="004F54F6">
        <w:rPr>
          <w:rFonts w:ascii="微软雅黑" w:eastAsia="微软雅黑" w:hAnsi="微软雅黑" w:hint="eastAsia"/>
          <w:b/>
          <w:bCs/>
          <w:color w:val="333333"/>
          <w:bdr w:val="none" w:sz="0" w:space="0" w:color="auto" w:frame="1"/>
        </w:rPr>
        <w:t>第十三条</w:t>
      </w:r>
      <w:r w:rsidRPr="004F54F6">
        <w:rPr>
          <w:rFonts w:ascii="微软雅黑" w:eastAsia="微软雅黑" w:hAnsi="微软雅黑" w:cs="Calibri"/>
          <w:color w:val="333333"/>
          <w:bdr w:val="none" w:sz="0" w:space="0" w:color="auto" w:frame="1"/>
        </w:rPr>
        <w:t> </w:t>
      </w:r>
      <w:r w:rsidRPr="004F54F6">
        <w:rPr>
          <w:rFonts w:ascii="微软雅黑" w:eastAsia="微软雅黑" w:hAnsi="微软雅黑" w:hint="eastAsia"/>
          <w:color w:val="333333"/>
          <w:bdr w:val="none" w:sz="0" w:space="0" w:color="auto" w:frame="1"/>
        </w:rPr>
        <w:t>《未申报纳税人清单》、《申报错误更正通知》、《纳税申报异常纳税人清单》、《增值税待查对象通知》、《增值税待查对象特急通知》的样式及内容由各省级税务机关确定。</w:t>
      </w:r>
    </w:p>
    <w:p w:rsidR="00F34711" w:rsidRPr="004F54F6" w:rsidRDefault="003465C3" w:rsidP="004F54F6">
      <w:pPr>
        <w:pStyle w:val="a3"/>
        <w:shd w:val="clear" w:color="auto" w:fill="FFFFFF"/>
        <w:spacing w:before="0" w:beforeAutospacing="0" w:after="0" w:afterAutospacing="0" w:line="320" w:lineRule="exact"/>
        <w:ind w:firstLineChars="200" w:firstLine="480"/>
        <w:rPr>
          <w:rFonts w:ascii="微软雅黑" w:eastAsia="微软雅黑" w:hAnsi="微软雅黑"/>
          <w:color w:val="333333"/>
        </w:rPr>
      </w:pPr>
      <w:r w:rsidRPr="004F54F6">
        <w:rPr>
          <w:rFonts w:ascii="微软雅黑" w:eastAsia="微软雅黑" w:hAnsi="微软雅黑" w:hint="eastAsia"/>
          <w:b/>
          <w:bCs/>
          <w:color w:val="333333"/>
          <w:bdr w:val="none" w:sz="0" w:space="0" w:color="auto" w:frame="1"/>
        </w:rPr>
        <w:t>第十四条</w:t>
      </w:r>
      <w:r w:rsidRPr="004F54F6">
        <w:rPr>
          <w:rFonts w:ascii="微软雅黑" w:eastAsia="微软雅黑" w:hAnsi="微软雅黑" w:cs="Calibri"/>
          <w:color w:val="333333"/>
          <w:bdr w:val="none" w:sz="0" w:space="0" w:color="auto" w:frame="1"/>
        </w:rPr>
        <w:t> </w:t>
      </w:r>
      <w:r w:rsidRPr="004F54F6">
        <w:rPr>
          <w:rFonts w:ascii="微软雅黑" w:eastAsia="微软雅黑" w:hAnsi="微软雅黑" w:hint="eastAsia"/>
          <w:color w:val="333333"/>
          <w:bdr w:val="none" w:sz="0" w:space="0" w:color="auto" w:frame="1"/>
        </w:rPr>
        <w:t>本办法自1998年1月1日起执行。</w:t>
      </w:r>
    </w:p>
    <w:sectPr w:rsidR="00F34711" w:rsidRPr="004F54F6" w:rsidSect="004F54F6">
      <w:footerReference w:type="default" r:id="rId7"/>
      <w:pgSz w:w="11906" w:h="16838"/>
      <w:pgMar w:top="720" w:right="720" w:bottom="720" w:left="720" w:header="283" w:footer="283"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25F2" w:rsidRDefault="007125F2" w:rsidP="004F54F6">
      <w:r>
        <w:separator/>
      </w:r>
    </w:p>
  </w:endnote>
  <w:endnote w:type="continuationSeparator" w:id="0">
    <w:p w:rsidR="007125F2" w:rsidRDefault="007125F2" w:rsidP="004F5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8031466"/>
      <w:docPartObj>
        <w:docPartGallery w:val="Page Numbers (Bottom of Page)"/>
        <w:docPartUnique/>
      </w:docPartObj>
    </w:sdtPr>
    <w:sdtEndPr/>
    <w:sdtContent>
      <w:p w:rsidR="004F54F6" w:rsidRDefault="004F54F6">
        <w:pPr>
          <w:pStyle w:val="a6"/>
          <w:jc w:val="right"/>
        </w:pPr>
        <w:r w:rsidRPr="004F54F6">
          <w:rPr>
            <w:sz w:val="28"/>
            <w:szCs w:val="28"/>
          </w:rPr>
          <w:fldChar w:fldCharType="begin"/>
        </w:r>
        <w:r w:rsidRPr="004F54F6">
          <w:rPr>
            <w:sz w:val="28"/>
            <w:szCs w:val="28"/>
          </w:rPr>
          <w:instrText>PAGE   \* MERGEFORMAT</w:instrText>
        </w:r>
        <w:r w:rsidRPr="004F54F6">
          <w:rPr>
            <w:sz w:val="28"/>
            <w:szCs w:val="28"/>
          </w:rPr>
          <w:fldChar w:fldCharType="separate"/>
        </w:r>
        <w:r w:rsidRPr="004F54F6">
          <w:rPr>
            <w:sz w:val="28"/>
            <w:szCs w:val="28"/>
            <w:lang w:val="zh-CN"/>
          </w:rPr>
          <w:t>2</w:t>
        </w:r>
        <w:r w:rsidRPr="004F54F6">
          <w:rPr>
            <w:sz w:val="28"/>
            <w:szCs w:val="28"/>
          </w:rPr>
          <w:fldChar w:fldCharType="end"/>
        </w:r>
      </w:p>
    </w:sdtContent>
  </w:sdt>
  <w:p w:rsidR="004F54F6" w:rsidRDefault="004F54F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25F2" w:rsidRDefault="007125F2" w:rsidP="004F54F6">
      <w:r>
        <w:separator/>
      </w:r>
    </w:p>
  </w:footnote>
  <w:footnote w:type="continuationSeparator" w:id="0">
    <w:p w:rsidR="007125F2" w:rsidRDefault="007125F2" w:rsidP="004F54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5C3"/>
    <w:rsid w:val="00185B31"/>
    <w:rsid w:val="003465C3"/>
    <w:rsid w:val="004F54F6"/>
    <w:rsid w:val="007125F2"/>
    <w:rsid w:val="00805BC2"/>
    <w:rsid w:val="00DC20FF"/>
    <w:rsid w:val="00E3154F"/>
    <w:rsid w:val="00F34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3B881"/>
  <w15:chartTrackingRefBased/>
  <w15:docId w15:val="{6309780B-C59F-4573-BABA-E5F4958E4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465C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4F54F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F54F6"/>
    <w:rPr>
      <w:sz w:val="18"/>
      <w:szCs w:val="18"/>
    </w:rPr>
  </w:style>
  <w:style w:type="paragraph" w:styleId="a6">
    <w:name w:val="footer"/>
    <w:basedOn w:val="a"/>
    <w:link w:val="a7"/>
    <w:uiPriority w:val="99"/>
    <w:unhideWhenUsed/>
    <w:rsid w:val="004F54F6"/>
    <w:pPr>
      <w:tabs>
        <w:tab w:val="center" w:pos="4153"/>
        <w:tab w:val="right" w:pos="8306"/>
      </w:tabs>
      <w:snapToGrid w:val="0"/>
      <w:jc w:val="left"/>
    </w:pPr>
    <w:rPr>
      <w:sz w:val="18"/>
      <w:szCs w:val="18"/>
    </w:rPr>
  </w:style>
  <w:style w:type="character" w:customStyle="1" w:styleId="a7">
    <w:name w:val="页脚 字符"/>
    <w:basedOn w:val="a0"/>
    <w:link w:val="a6"/>
    <w:uiPriority w:val="99"/>
    <w:rsid w:val="004F54F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3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918E6-E16A-4E9B-91DA-3312BDA17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411</Words>
  <Characters>2346</Characters>
  <Application>Microsoft Office Word</Application>
  <DocSecurity>0</DocSecurity>
  <Lines>19</Lines>
  <Paragraphs>5</Paragraphs>
  <ScaleCrop>false</ScaleCrop>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4</cp:revision>
  <dcterms:created xsi:type="dcterms:W3CDTF">2025-09-21T14:39:00Z</dcterms:created>
  <dcterms:modified xsi:type="dcterms:W3CDTF">2025-09-22T10:04:00Z</dcterms:modified>
</cp:coreProperties>
</file>